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126147374"/>
    <w:bookmarkStart w:id="1" w:name="_Toc126301040"/>
    <w:p w14:paraId="208527BC" w14:textId="6F1FA121" w:rsidR="004F0736" w:rsidRDefault="00125C2E">
      <w:pPr>
        <w:rPr>
          <w:rFonts w:ascii="Arial" w:hAnsi="Arial" w:cs="Arial"/>
        </w:rPr>
      </w:pPr>
      <w:r>
        <w:rPr>
          <w:noProof/>
        </w:rPr>
        <mc:AlternateContent>
          <mc:Choice Requires="wps">
            <w:drawing>
              <wp:anchor distT="45720" distB="45720" distL="114300" distR="114300" simplePos="0" relativeHeight="251664384" behindDoc="0" locked="0" layoutInCell="1" allowOverlap="1" wp14:anchorId="5B2A3140" wp14:editId="15EEF8B2">
                <wp:simplePos x="0" y="0"/>
                <wp:positionH relativeFrom="column">
                  <wp:posOffset>-100965</wp:posOffset>
                </wp:positionH>
                <wp:positionV relativeFrom="paragraph">
                  <wp:posOffset>7251065</wp:posOffset>
                </wp:positionV>
                <wp:extent cx="6478905" cy="1393825"/>
                <wp:effectExtent l="0" t="0" r="0" b="0"/>
                <wp:wrapNone/>
                <wp:docPr id="79665112" name="Cuadro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8905" cy="1393825"/>
                        </a:xfrm>
                        <a:prstGeom prst="rect">
                          <a:avLst/>
                        </a:prstGeom>
                        <a:noFill/>
                        <a:ln w="9525">
                          <a:noFill/>
                          <a:miter lim="800000"/>
                          <a:headEnd/>
                          <a:tailEnd/>
                        </a:ln>
                      </wps:spPr>
                      <wps:txbx>
                        <w:txbxContent>
                          <w:p w14:paraId="397D2A92" w14:textId="77777777" w:rsidR="00125C2E" w:rsidRDefault="00125C2E" w:rsidP="00125C2E">
                            <w:pPr>
                              <w:jc w:val="right"/>
                              <w:rPr>
                                <w:rFonts w:ascii="Verdana" w:hAnsi="Verdana" w:cs="Arial"/>
                                <w:b/>
                                <w:sz w:val="22"/>
                                <w:szCs w:val="22"/>
                              </w:rPr>
                            </w:pPr>
                          </w:p>
                          <w:p w14:paraId="11D6FB9C" w14:textId="7F97E064" w:rsidR="00125C2E" w:rsidRPr="00482B3D" w:rsidRDefault="00125C2E" w:rsidP="00125C2E">
                            <w:pPr>
                              <w:jc w:val="right"/>
                              <w:rPr>
                                <w:rFonts w:ascii="Verdana" w:hAnsi="Verdana" w:cs="Arial"/>
                                <w:b/>
                                <w:sz w:val="24"/>
                                <w:szCs w:val="24"/>
                              </w:rPr>
                            </w:pPr>
                            <w:r w:rsidRPr="00482B3D">
                              <w:rPr>
                                <w:rFonts w:ascii="Verdana" w:hAnsi="Verdana" w:cs="Arial"/>
                                <w:b/>
                                <w:sz w:val="24"/>
                                <w:szCs w:val="24"/>
                              </w:rPr>
                              <w:t xml:space="preserve">Versión </w:t>
                            </w:r>
                            <w:r>
                              <w:rPr>
                                <w:rFonts w:ascii="Verdana" w:hAnsi="Verdana" w:cs="Arial"/>
                                <w:b/>
                                <w:sz w:val="24"/>
                                <w:szCs w:val="24"/>
                              </w:rPr>
                              <w:t>1</w:t>
                            </w:r>
                          </w:p>
                          <w:p w14:paraId="7F7F379B" w14:textId="77777777" w:rsidR="00125C2E" w:rsidRPr="00482B3D" w:rsidRDefault="00125C2E" w:rsidP="00125C2E">
                            <w:pPr>
                              <w:jc w:val="right"/>
                              <w:rPr>
                                <w:rFonts w:ascii="Verdana" w:hAnsi="Verdana" w:cs="Arial"/>
                                <w:b/>
                                <w:sz w:val="22"/>
                                <w:szCs w:val="22"/>
                              </w:rPr>
                            </w:pPr>
                          </w:p>
                          <w:p w14:paraId="4E852E64" w14:textId="77777777" w:rsidR="00125C2E" w:rsidRPr="00482B3D" w:rsidRDefault="00125C2E" w:rsidP="00125C2E">
                            <w:pPr>
                              <w:jc w:val="right"/>
                              <w:rPr>
                                <w:rFonts w:ascii="Verdana" w:hAnsi="Verdana" w:cs="Arial"/>
                                <w:b/>
                                <w:sz w:val="22"/>
                                <w:szCs w:val="22"/>
                              </w:rPr>
                            </w:pPr>
                          </w:p>
                          <w:p w14:paraId="6651A08C" w14:textId="03B58EFE" w:rsidR="00125C2E" w:rsidRPr="004D471D" w:rsidRDefault="004D471D" w:rsidP="00125C2E">
                            <w:pPr>
                              <w:jc w:val="right"/>
                              <w:rPr>
                                <w:rFonts w:ascii="Verdana" w:hAnsi="Verdana" w:cs="Arial"/>
                                <w:b/>
                                <w:sz w:val="24"/>
                                <w:szCs w:val="24"/>
                              </w:rPr>
                            </w:pPr>
                            <w:r w:rsidRPr="004D471D">
                              <w:rPr>
                                <w:rFonts w:ascii="Verdana" w:hAnsi="Verdana" w:cs="Arial"/>
                                <w:b/>
                                <w:sz w:val="24"/>
                                <w:szCs w:val="24"/>
                              </w:rPr>
                              <w:t>20 de noviembre del 2023</w:t>
                            </w:r>
                          </w:p>
                          <w:p w14:paraId="6488FC1D" w14:textId="77777777" w:rsidR="00125C2E" w:rsidRDefault="00125C2E" w:rsidP="00125C2E">
                            <w:pPr>
                              <w:jc w:val="right"/>
                              <w:rPr>
                                <w:rFonts w:ascii="Verdana" w:hAnsi="Verdana" w:cs="Arial"/>
                                <w:b/>
                                <w:sz w:val="24"/>
                                <w:szCs w:val="24"/>
                              </w:rPr>
                            </w:pPr>
                          </w:p>
                          <w:p w14:paraId="763CDBE5" w14:textId="77777777" w:rsidR="00125C2E" w:rsidRDefault="00125C2E" w:rsidP="00125C2E">
                            <w:pPr>
                              <w:jc w:val="right"/>
                              <w:rPr>
                                <w:rFonts w:ascii="Verdana" w:hAnsi="Verdana" w:cs="Arial"/>
                                <w:b/>
                                <w:sz w:val="24"/>
                                <w:szCs w:val="24"/>
                              </w:rPr>
                            </w:pPr>
                          </w:p>
                          <w:p w14:paraId="17CCC798" w14:textId="77777777" w:rsidR="00125C2E" w:rsidRDefault="00125C2E" w:rsidP="00125C2E">
                            <w:pPr>
                              <w:jc w:val="right"/>
                              <w:rPr>
                                <w:rFonts w:ascii="Verdana" w:hAnsi="Verdana" w:cs="Arial"/>
                                <w:b/>
                                <w:sz w:val="24"/>
                                <w:szCs w:val="24"/>
                              </w:rPr>
                            </w:pPr>
                          </w:p>
                          <w:p w14:paraId="2611DF2C" w14:textId="77777777" w:rsidR="00125C2E" w:rsidRDefault="00125C2E" w:rsidP="00125C2E">
                            <w:pPr>
                              <w:jc w:val="right"/>
                              <w:rPr>
                                <w:rFonts w:ascii="Verdana" w:hAnsi="Verdana" w:cs="Arial"/>
                                <w:b/>
                                <w:sz w:val="24"/>
                                <w:szCs w:val="24"/>
                              </w:rPr>
                            </w:pPr>
                          </w:p>
                          <w:p w14:paraId="16AB635E" w14:textId="77777777" w:rsidR="00125C2E" w:rsidRDefault="00125C2E" w:rsidP="00125C2E">
                            <w:pPr>
                              <w:jc w:val="right"/>
                              <w:rPr>
                                <w:rFonts w:ascii="Verdana" w:hAnsi="Verdana" w:cs="Arial"/>
                                <w:b/>
                                <w:sz w:val="24"/>
                                <w:szCs w:val="24"/>
                              </w:rPr>
                            </w:pPr>
                          </w:p>
                          <w:p w14:paraId="480FD275" w14:textId="77777777" w:rsidR="00125C2E" w:rsidRDefault="00125C2E" w:rsidP="00125C2E">
                            <w:pPr>
                              <w:jc w:val="right"/>
                              <w:rPr>
                                <w:rFonts w:ascii="Verdana" w:hAnsi="Verdana" w:cs="Arial"/>
                                <w:b/>
                                <w:sz w:val="24"/>
                                <w:szCs w:val="24"/>
                              </w:rPr>
                            </w:pPr>
                          </w:p>
                          <w:p w14:paraId="2209AD05" w14:textId="77777777" w:rsidR="00125C2E" w:rsidRDefault="00125C2E" w:rsidP="00125C2E">
                            <w:pPr>
                              <w:jc w:val="right"/>
                              <w:rPr>
                                <w:rFonts w:ascii="Verdana" w:hAnsi="Verdana" w:cs="Arial"/>
                                <w:b/>
                                <w:sz w:val="24"/>
                                <w:szCs w:val="24"/>
                              </w:rPr>
                            </w:pPr>
                          </w:p>
                          <w:p w14:paraId="683F5C79" w14:textId="77777777" w:rsidR="00125C2E" w:rsidRDefault="00125C2E" w:rsidP="00125C2E">
                            <w:pPr>
                              <w:jc w:val="right"/>
                              <w:rPr>
                                <w:rFonts w:ascii="Verdana" w:hAnsi="Verdana" w:cs="Arial"/>
                                <w:b/>
                                <w:sz w:val="24"/>
                                <w:szCs w:val="24"/>
                              </w:rPr>
                            </w:pPr>
                          </w:p>
                          <w:p w14:paraId="61CB8EFB" w14:textId="77777777" w:rsidR="00125C2E" w:rsidRDefault="00125C2E" w:rsidP="00125C2E">
                            <w:pPr>
                              <w:jc w:val="right"/>
                              <w:rPr>
                                <w:rFonts w:ascii="Verdana" w:hAnsi="Verdana" w:cs="Arial"/>
                                <w:b/>
                                <w:sz w:val="24"/>
                                <w:szCs w:val="24"/>
                              </w:rPr>
                            </w:pPr>
                          </w:p>
                          <w:p w14:paraId="59392B24" w14:textId="77777777" w:rsidR="00125C2E" w:rsidRPr="0092577E" w:rsidRDefault="00125C2E" w:rsidP="00125C2E">
                            <w:pPr>
                              <w:jc w:val="right"/>
                              <w:rPr>
                                <w:rFonts w:ascii="Verdana" w:hAnsi="Verdana"/>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2A3140" id="_x0000_t202" coordsize="21600,21600" o:spt="202" path="m,l,21600r21600,l21600,xe">
                <v:stroke joinstyle="miter"/>
                <v:path gradientshapeok="t" o:connecttype="rect"/>
              </v:shapetype>
              <v:shape id="Cuadro de texto 12" o:spid="_x0000_s1026" type="#_x0000_t202" style="position:absolute;margin-left:-7.95pt;margin-top:570.95pt;width:510.15pt;height:109.7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" filled="f" stroked="f">
                <v:textbox>
                  <w:txbxContent>
                    <w:p w14:paraId="397D2A92" w14:textId="77777777" w:rsidR="00125C2E" w:rsidRDefault="00125C2E" w:rsidP="00125C2E">
                      <w:pPr>
                        <w:jc w:val="right"/>
                        <w:rPr>
                          <w:rFonts w:ascii="Verdana" w:hAnsi="Verdana" w:cs="Arial"/>
                          <w:b/>
                          <w:sz w:val="22"/>
                          <w:szCs w:val="22"/>
                        </w:rPr>
                      </w:pPr>
                    </w:p>
                    <w:p w14:paraId="11D6FB9C" w14:textId="7F97E064" w:rsidR="00125C2E" w:rsidRPr="00482B3D" w:rsidRDefault="00125C2E" w:rsidP="00125C2E">
                      <w:pPr>
                        <w:jc w:val="right"/>
                        <w:rPr>
                          <w:rFonts w:ascii="Verdana" w:hAnsi="Verdana" w:cs="Arial"/>
                          <w:b/>
                          <w:sz w:val="24"/>
                          <w:szCs w:val="24"/>
                        </w:rPr>
                      </w:pPr>
                      <w:r w:rsidRPr="00482B3D">
                        <w:rPr>
                          <w:rFonts w:ascii="Verdana" w:hAnsi="Verdana" w:cs="Arial"/>
                          <w:b/>
                          <w:sz w:val="24"/>
                          <w:szCs w:val="24"/>
                        </w:rPr>
                        <w:t xml:space="preserve">Versión </w:t>
                      </w:r>
                      <w:r>
                        <w:rPr>
                          <w:rFonts w:ascii="Verdana" w:hAnsi="Verdana" w:cs="Arial"/>
                          <w:b/>
                          <w:sz w:val="24"/>
                          <w:szCs w:val="24"/>
                        </w:rPr>
                        <w:t>1</w:t>
                      </w:r>
                    </w:p>
                    <w:p w14:paraId="7F7F379B" w14:textId="77777777" w:rsidR="00125C2E" w:rsidRPr="00482B3D" w:rsidRDefault="00125C2E" w:rsidP="00125C2E">
                      <w:pPr>
                        <w:jc w:val="right"/>
                        <w:rPr>
                          <w:rFonts w:ascii="Verdana" w:hAnsi="Verdana" w:cs="Arial"/>
                          <w:b/>
                          <w:sz w:val="22"/>
                          <w:szCs w:val="22"/>
                        </w:rPr>
                      </w:pPr>
                    </w:p>
                    <w:p w14:paraId="4E852E64" w14:textId="77777777" w:rsidR="00125C2E" w:rsidRPr="00482B3D" w:rsidRDefault="00125C2E" w:rsidP="00125C2E">
                      <w:pPr>
                        <w:jc w:val="right"/>
                        <w:rPr>
                          <w:rFonts w:ascii="Verdana" w:hAnsi="Verdana" w:cs="Arial"/>
                          <w:b/>
                          <w:sz w:val="22"/>
                          <w:szCs w:val="22"/>
                        </w:rPr>
                      </w:pPr>
                    </w:p>
                    <w:p w14:paraId="6651A08C" w14:textId="03B58EFE" w:rsidR="00125C2E" w:rsidRPr="004D471D" w:rsidRDefault="004D471D" w:rsidP="00125C2E">
                      <w:pPr>
                        <w:jc w:val="right"/>
                        <w:rPr>
                          <w:rFonts w:ascii="Verdana" w:hAnsi="Verdana" w:cs="Arial"/>
                          <w:b/>
                          <w:sz w:val="24"/>
                          <w:szCs w:val="24"/>
                        </w:rPr>
                      </w:pPr>
                      <w:r w:rsidRPr="004D471D">
                        <w:rPr>
                          <w:rFonts w:ascii="Verdana" w:hAnsi="Verdana" w:cs="Arial"/>
                          <w:b/>
                          <w:sz w:val="24"/>
                          <w:szCs w:val="24"/>
                        </w:rPr>
                        <w:t>20 de noviembre del 2023</w:t>
                      </w:r>
                    </w:p>
                    <w:p w14:paraId="6488FC1D" w14:textId="77777777" w:rsidR="00125C2E" w:rsidRDefault="00125C2E" w:rsidP="00125C2E">
                      <w:pPr>
                        <w:jc w:val="right"/>
                        <w:rPr>
                          <w:rFonts w:ascii="Verdana" w:hAnsi="Verdana" w:cs="Arial"/>
                          <w:b/>
                          <w:sz w:val="24"/>
                          <w:szCs w:val="24"/>
                        </w:rPr>
                      </w:pPr>
                    </w:p>
                    <w:p w14:paraId="763CDBE5" w14:textId="77777777" w:rsidR="00125C2E" w:rsidRDefault="00125C2E" w:rsidP="00125C2E">
                      <w:pPr>
                        <w:jc w:val="right"/>
                        <w:rPr>
                          <w:rFonts w:ascii="Verdana" w:hAnsi="Verdana" w:cs="Arial"/>
                          <w:b/>
                          <w:sz w:val="24"/>
                          <w:szCs w:val="24"/>
                        </w:rPr>
                      </w:pPr>
                    </w:p>
                    <w:p w14:paraId="17CCC798" w14:textId="77777777" w:rsidR="00125C2E" w:rsidRDefault="00125C2E" w:rsidP="00125C2E">
                      <w:pPr>
                        <w:jc w:val="right"/>
                        <w:rPr>
                          <w:rFonts w:ascii="Verdana" w:hAnsi="Verdana" w:cs="Arial"/>
                          <w:b/>
                          <w:sz w:val="24"/>
                          <w:szCs w:val="24"/>
                        </w:rPr>
                      </w:pPr>
                    </w:p>
                    <w:p w14:paraId="2611DF2C" w14:textId="77777777" w:rsidR="00125C2E" w:rsidRDefault="00125C2E" w:rsidP="00125C2E">
                      <w:pPr>
                        <w:jc w:val="right"/>
                        <w:rPr>
                          <w:rFonts w:ascii="Verdana" w:hAnsi="Verdana" w:cs="Arial"/>
                          <w:b/>
                          <w:sz w:val="24"/>
                          <w:szCs w:val="24"/>
                        </w:rPr>
                      </w:pPr>
                    </w:p>
                    <w:p w14:paraId="16AB635E" w14:textId="77777777" w:rsidR="00125C2E" w:rsidRDefault="00125C2E" w:rsidP="00125C2E">
                      <w:pPr>
                        <w:jc w:val="right"/>
                        <w:rPr>
                          <w:rFonts w:ascii="Verdana" w:hAnsi="Verdana" w:cs="Arial"/>
                          <w:b/>
                          <w:sz w:val="24"/>
                          <w:szCs w:val="24"/>
                        </w:rPr>
                      </w:pPr>
                    </w:p>
                    <w:p w14:paraId="480FD275" w14:textId="77777777" w:rsidR="00125C2E" w:rsidRDefault="00125C2E" w:rsidP="00125C2E">
                      <w:pPr>
                        <w:jc w:val="right"/>
                        <w:rPr>
                          <w:rFonts w:ascii="Verdana" w:hAnsi="Verdana" w:cs="Arial"/>
                          <w:b/>
                          <w:sz w:val="24"/>
                          <w:szCs w:val="24"/>
                        </w:rPr>
                      </w:pPr>
                    </w:p>
                    <w:p w14:paraId="2209AD05" w14:textId="77777777" w:rsidR="00125C2E" w:rsidRDefault="00125C2E" w:rsidP="00125C2E">
                      <w:pPr>
                        <w:jc w:val="right"/>
                        <w:rPr>
                          <w:rFonts w:ascii="Verdana" w:hAnsi="Verdana" w:cs="Arial"/>
                          <w:b/>
                          <w:sz w:val="24"/>
                          <w:szCs w:val="24"/>
                        </w:rPr>
                      </w:pPr>
                    </w:p>
                    <w:p w14:paraId="683F5C79" w14:textId="77777777" w:rsidR="00125C2E" w:rsidRDefault="00125C2E" w:rsidP="00125C2E">
                      <w:pPr>
                        <w:jc w:val="right"/>
                        <w:rPr>
                          <w:rFonts w:ascii="Verdana" w:hAnsi="Verdana" w:cs="Arial"/>
                          <w:b/>
                          <w:sz w:val="24"/>
                          <w:szCs w:val="24"/>
                        </w:rPr>
                      </w:pPr>
                    </w:p>
                    <w:p w14:paraId="61CB8EFB" w14:textId="77777777" w:rsidR="00125C2E" w:rsidRDefault="00125C2E" w:rsidP="00125C2E">
                      <w:pPr>
                        <w:jc w:val="right"/>
                        <w:rPr>
                          <w:rFonts w:ascii="Verdana" w:hAnsi="Verdana" w:cs="Arial"/>
                          <w:b/>
                          <w:sz w:val="24"/>
                          <w:szCs w:val="24"/>
                        </w:rPr>
                      </w:pPr>
                    </w:p>
                    <w:p w14:paraId="59392B24" w14:textId="77777777" w:rsidR="00125C2E" w:rsidRPr="0092577E" w:rsidRDefault="00125C2E" w:rsidP="00125C2E">
                      <w:pPr>
                        <w:jc w:val="right"/>
                        <w:rPr>
                          <w:rFonts w:ascii="Verdana" w:hAnsi="Verdana"/>
                          <w:sz w:val="24"/>
                          <w:szCs w:val="24"/>
                        </w:rPr>
                      </w:pPr>
                    </w:p>
                  </w:txbxContent>
                </v:textbox>
              </v:shape>
            </w:pict>
          </mc:Fallback>
        </mc:AlternateContent>
      </w:r>
      <w:r w:rsidR="00EA1FBF">
        <w:rPr>
          <w:noProof/>
        </w:rPr>
        <mc:AlternateContent>
          <mc:Choice Requires="wps">
            <w:drawing>
              <wp:anchor distT="45720" distB="45720" distL="114300" distR="114300" simplePos="0" relativeHeight="251663360" behindDoc="0" locked="0" layoutInCell="1" allowOverlap="1" wp14:anchorId="7CB0528B" wp14:editId="1A539ED9">
                <wp:simplePos x="0" y="0"/>
                <wp:positionH relativeFrom="page">
                  <wp:posOffset>137160</wp:posOffset>
                </wp:positionH>
                <wp:positionV relativeFrom="paragraph">
                  <wp:posOffset>6414135</wp:posOffset>
                </wp:positionV>
                <wp:extent cx="7343775" cy="981710"/>
                <wp:effectExtent l="0" t="0" r="0" b="0"/>
                <wp:wrapNone/>
                <wp:docPr id="205508675"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43775" cy="981710"/>
                        </a:xfrm>
                        <a:prstGeom prst="rect">
                          <a:avLst/>
                        </a:prstGeom>
                        <a:noFill/>
                        <a:ln w="9525">
                          <a:noFill/>
                          <a:miter lim="800000"/>
                          <a:headEnd/>
                          <a:tailEnd/>
                        </a:ln>
                      </wps:spPr>
                      <wps:txbx>
                        <w:txbxContent>
                          <w:p w14:paraId="5CD9BD02" w14:textId="77777777" w:rsidR="00EA1FBF" w:rsidRDefault="00EA1FBF" w:rsidP="00EA1FBF">
                            <w:pPr>
                              <w:jc w:val="right"/>
                              <w:rPr>
                                <w:rFonts w:ascii="Verdana" w:hAnsi="Verdana" w:cs="Arial"/>
                                <w:b/>
                                <w:sz w:val="30"/>
                                <w:szCs w:val="30"/>
                              </w:rPr>
                            </w:pPr>
                            <w:r w:rsidRPr="00267A8A">
                              <w:rPr>
                                <w:rFonts w:ascii="Verdana" w:hAnsi="Verdana" w:cs="Arial"/>
                                <w:b/>
                                <w:sz w:val="30"/>
                                <w:szCs w:val="30"/>
                              </w:rPr>
                              <w:t xml:space="preserve">                                Manual </w:t>
                            </w:r>
                            <w:r>
                              <w:rPr>
                                <w:rFonts w:ascii="Verdana" w:hAnsi="Verdana" w:cs="Arial"/>
                                <w:b/>
                                <w:sz w:val="30"/>
                                <w:szCs w:val="30"/>
                              </w:rPr>
                              <w:t xml:space="preserve">Operativo para la </w:t>
                            </w:r>
                          </w:p>
                          <w:p w14:paraId="2834CD52" w14:textId="377550FE" w:rsidR="00EA1FBF" w:rsidRPr="00853B63" w:rsidRDefault="00EA1FBF" w:rsidP="00EA1FBF">
                            <w:pPr>
                              <w:jc w:val="right"/>
                              <w:rPr>
                                <w:rFonts w:ascii="Verdana" w:hAnsi="Verdana"/>
                                <w:bCs/>
                                <w:i/>
                                <w:iCs/>
                                <w:sz w:val="30"/>
                                <w:szCs w:val="30"/>
                              </w:rPr>
                            </w:pPr>
                            <w:r>
                              <w:rPr>
                                <w:rFonts w:ascii="Verdana" w:hAnsi="Verdana" w:cs="Arial"/>
                                <w:b/>
                                <w:sz w:val="30"/>
                                <w:szCs w:val="30"/>
                              </w:rPr>
                              <w:t>Gestión Contable – E.C.P. FONSE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B0528B" id="Cuadro de texto 10" o:spid="_x0000_s1027" type="#_x0000_t202" style="position:absolute;margin-left:10.8pt;margin-top:505.05pt;width:578.25pt;height:77.3pt;z-index:2516633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" filled="f" stroked="f">
                <v:textbox>
                  <w:txbxContent>
                    <w:p w14:paraId="5CD9BD02" w14:textId="77777777" w:rsidR="00EA1FBF" w:rsidRDefault="00EA1FBF" w:rsidP="00EA1FBF">
                      <w:pPr>
                        <w:jc w:val="right"/>
                        <w:rPr>
                          <w:rFonts w:ascii="Verdana" w:hAnsi="Verdana" w:cs="Arial"/>
                          <w:b/>
                          <w:sz w:val="30"/>
                          <w:szCs w:val="30"/>
                        </w:rPr>
                      </w:pPr>
                      <w:r w:rsidRPr="00267A8A">
                        <w:rPr>
                          <w:rFonts w:ascii="Verdana" w:hAnsi="Verdana" w:cs="Arial"/>
                          <w:b/>
                          <w:sz w:val="30"/>
                          <w:szCs w:val="30"/>
                        </w:rPr>
                        <w:t xml:space="preserve">                                Manual </w:t>
                      </w:r>
                      <w:r>
                        <w:rPr>
                          <w:rFonts w:ascii="Verdana" w:hAnsi="Verdana" w:cs="Arial"/>
                          <w:b/>
                          <w:sz w:val="30"/>
                          <w:szCs w:val="30"/>
                        </w:rPr>
                        <w:t xml:space="preserve">Operativo para la </w:t>
                      </w:r>
                    </w:p>
                    <w:p w14:paraId="2834CD52" w14:textId="377550FE" w:rsidR="00EA1FBF" w:rsidRPr="00853B63" w:rsidRDefault="00EA1FBF" w:rsidP="00EA1FBF">
                      <w:pPr>
                        <w:jc w:val="right"/>
                        <w:rPr>
                          <w:rFonts w:ascii="Verdana" w:hAnsi="Verdana"/>
                          <w:bCs/>
                          <w:i/>
                          <w:iCs/>
                          <w:sz w:val="30"/>
                          <w:szCs w:val="30"/>
                        </w:rPr>
                      </w:pPr>
                      <w:r>
                        <w:rPr>
                          <w:rFonts w:ascii="Verdana" w:hAnsi="Verdana" w:cs="Arial"/>
                          <w:b/>
                          <w:sz w:val="30"/>
                          <w:szCs w:val="30"/>
                        </w:rPr>
                        <w:t>Gestión Contable – E.C.P. FONSE</w:t>
                      </w:r>
                    </w:p>
                  </w:txbxContent>
                </v:textbox>
                <w10:wrap anchorx="page"/>
              </v:shape>
            </w:pict>
          </mc:Fallback>
        </mc:AlternateContent>
      </w:r>
      <w:r w:rsidR="00EA1FBF">
        <w:rPr>
          <w:noProof/>
        </w:rPr>
        <w:drawing>
          <wp:anchor distT="0" distB="0" distL="114300" distR="114300" simplePos="0" relativeHeight="251662336" behindDoc="0" locked="0" layoutInCell="1" allowOverlap="1" wp14:anchorId="0495B71F" wp14:editId="33010C10">
            <wp:simplePos x="0" y="0"/>
            <wp:positionH relativeFrom="page">
              <wp:align>right</wp:align>
            </wp:positionH>
            <wp:positionV relativeFrom="paragraph">
              <wp:posOffset>-899795</wp:posOffset>
            </wp:positionV>
            <wp:extent cx="7772400" cy="10058400"/>
            <wp:effectExtent l="0" t="0" r="0" b="0"/>
            <wp:wrapNone/>
            <wp:docPr id="82889049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772400" cy="10058400"/>
                    </a:xfrm>
                    <a:prstGeom prst="rect">
                      <a:avLst/>
                    </a:prstGeom>
                    <a:noFill/>
                    <a:ln>
                      <a:noFill/>
                    </a:ln>
                  </pic:spPr>
                </pic:pic>
              </a:graphicData>
            </a:graphic>
            <wp14:sizeRelH relativeFrom="page">
              <wp14:pctWidth>0</wp14:pctWidth>
            </wp14:sizeRelH>
            <wp14:sizeRelV relativeFrom="page">
              <wp14:pctHeight>0</wp14:pctHeight>
            </wp14:sizeRelV>
          </wp:anchor>
        </w:drawing>
      </w:r>
      <w:r w:rsidR="004F0736">
        <w:rPr>
          <w:rFonts w:ascii="Arial" w:hAnsi="Arial" w:cs="Arial"/>
        </w:rPr>
        <w:br w:type="page"/>
      </w:r>
    </w:p>
    <w:p w14:paraId="3A935438" w14:textId="359BC870" w:rsidR="001B042C" w:rsidRPr="00E309AC" w:rsidRDefault="00E56F22" w:rsidP="00B21DB6">
      <w:pPr>
        <w:tabs>
          <w:tab w:val="left" w:pos="5201"/>
        </w:tabs>
        <w:spacing w:line="288" w:lineRule="auto"/>
        <w:jc w:val="center"/>
        <w:rPr>
          <w:rFonts w:ascii="Verdana" w:hAnsi="Verdana"/>
          <w:b/>
          <w:sz w:val="22"/>
        </w:rPr>
      </w:pPr>
      <w:r w:rsidRPr="00E309AC">
        <w:rPr>
          <w:rFonts w:ascii="Verdana" w:hAnsi="Verdana"/>
          <w:noProof/>
          <w:lang w:val="es-CO" w:eastAsia="es-CO"/>
        </w:rPr>
        <w:lastRenderedPageBreak/>
        <mc:AlternateContent>
          <mc:Choice Requires="wps">
            <w:drawing>
              <wp:anchor distT="0" distB="0" distL="114300" distR="114300" simplePos="0" relativeHeight="251651584" behindDoc="0" locked="0" layoutInCell="1" allowOverlap="1" wp14:anchorId="420D7D2A" wp14:editId="34654F8C">
                <wp:simplePos x="0" y="0"/>
                <wp:positionH relativeFrom="column">
                  <wp:posOffset>-842010</wp:posOffset>
                </wp:positionH>
                <wp:positionV relativeFrom="paragraph">
                  <wp:posOffset>-774700</wp:posOffset>
                </wp:positionV>
                <wp:extent cx="240665" cy="237490"/>
                <wp:effectExtent l="0" t="0" r="0" b="0"/>
                <wp:wrapNone/>
                <wp:docPr id="21" name="21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0665" cy="237490"/>
                        </a:xfrm>
                        <a:prstGeom prst="rect">
                          <a:avLst/>
                        </a:prstGeom>
                        <a:solidFill>
                          <a:sysClr val="window" lastClr="FFFFFF"/>
                        </a:solidFill>
                        <a:ln w="6350">
                          <a:noFill/>
                        </a:ln>
                        <a:effectLst/>
                      </wps:spPr>
                      <wps:txbx>
                        <w:txbxContent>
                          <w:p w14:paraId="174FA12E" w14:textId="77777777" w:rsidR="00EF3D59" w:rsidRDefault="00EF3D59" w:rsidP="00A22F35"/>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20D7D2A" id="21 Cuadro de texto" o:spid="_x0000_s1028" type="#_x0000_t202" style="position:absolute;left:0;text-align:left;margin-left:-66.3pt;margin-top:-61pt;width:18.95pt;height:18.7pt;z-index:251651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" fillcolor="window" stroked="f" strokeweight=".5pt">
                <v:textbox style="mso-fit-shape-to-text:t">
                  <w:txbxContent>
                    <w:p w14:paraId="174FA12E" w14:textId="77777777" w:rsidR="00EF3D59" w:rsidRDefault="00EF3D59" w:rsidP="00A22F35"/>
                  </w:txbxContent>
                </v:textbox>
              </v:shape>
            </w:pict>
          </mc:Fallback>
        </mc:AlternateContent>
      </w:r>
      <w:r w:rsidR="000D7126" w:rsidRPr="00E309AC">
        <w:rPr>
          <w:rFonts w:ascii="Verdana" w:hAnsi="Verdana"/>
          <w:b/>
          <w:sz w:val="22"/>
        </w:rPr>
        <w:t>CONTENIDO</w:t>
      </w:r>
    </w:p>
    <w:p w14:paraId="4112A87C" w14:textId="77777777" w:rsidR="006A76D6" w:rsidRPr="00290062" w:rsidRDefault="006A76D6" w:rsidP="00A606C2">
      <w:pPr>
        <w:rPr>
          <w:rFonts w:ascii="Arial Narrow" w:hAnsi="Arial Narrow"/>
          <w:lang w:eastAsia="es-CO"/>
        </w:rPr>
      </w:pPr>
    </w:p>
    <w:p w14:paraId="30538900" w14:textId="777DF0C7" w:rsidR="00371836" w:rsidRDefault="0024759A">
      <w:pPr>
        <w:pStyle w:val="TDC1"/>
        <w:rPr>
          <w:rFonts w:asciiTheme="minorHAnsi" w:eastAsiaTheme="minorEastAsia" w:hAnsiTheme="minorHAnsi" w:cstheme="minorBidi"/>
          <w:b w:val="0"/>
          <w:noProof/>
          <w:kern w:val="2"/>
          <w:sz w:val="24"/>
          <w:szCs w:val="24"/>
          <w:lang w:val="es-CO" w:eastAsia="es-CO"/>
          <w14:ligatures w14:val="standardContextual"/>
        </w:rPr>
      </w:pPr>
      <w:r w:rsidRPr="00062EEE">
        <w:fldChar w:fldCharType="begin"/>
      </w:r>
      <w:r w:rsidRPr="00062EEE">
        <w:instrText xml:space="preserve"> TOC \o "1-3" \h \z \u </w:instrText>
      </w:r>
      <w:r w:rsidRPr="00062EEE">
        <w:fldChar w:fldCharType="separate"/>
      </w:r>
      <w:hyperlink w:anchor="_Toc172286516" w:history="1">
        <w:r w:rsidR="00371836" w:rsidRPr="00976CAC">
          <w:rPr>
            <w:rStyle w:val="Hipervnculo"/>
            <w:noProof/>
          </w:rPr>
          <w:t>1.</w:t>
        </w:r>
        <w:r w:rsidR="00371836">
          <w:rPr>
            <w:rFonts w:asciiTheme="minorHAnsi" w:eastAsiaTheme="minorEastAsia" w:hAnsiTheme="minorHAnsi" w:cstheme="minorBidi"/>
            <w:b w:val="0"/>
            <w:noProof/>
            <w:kern w:val="2"/>
            <w:sz w:val="24"/>
            <w:szCs w:val="24"/>
            <w:lang w:val="es-CO" w:eastAsia="es-CO"/>
            <w14:ligatures w14:val="standardContextual"/>
          </w:rPr>
          <w:tab/>
        </w:r>
        <w:r w:rsidR="00371836" w:rsidRPr="00976CAC">
          <w:rPr>
            <w:rStyle w:val="Hipervnculo"/>
            <w:noProof/>
          </w:rPr>
          <w:t>INTRODUCCIÓN</w:t>
        </w:r>
        <w:r w:rsidR="00371836">
          <w:rPr>
            <w:noProof/>
            <w:webHidden/>
          </w:rPr>
          <w:tab/>
        </w:r>
        <w:r w:rsidR="00371836">
          <w:rPr>
            <w:noProof/>
            <w:webHidden/>
          </w:rPr>
          <w:fldChar w:fldCharType="begin"/>
        </w:r>
        <w:r w:rsidR="00371836">
          <w:rPr>
            <w:noProof/>
            <w:webHidden/>
          </w:rPr>
          <w:instrText xml:space="preserve"> PAGEREF _Toc172286516 \h </w:instrText>
        </w:r>
        <w:r w:rsidR="00371836">
          <w:rPr>
            <w:noProof/>
            <w:webHidden/>
          </w:rPr>
        </w:r>
        <w:r w:rsidR="00371836">
          <w:rPr>
            <w:noProof/>
            <w:webHidden/>
          </w:rPr>
          <w:fldChar w:fldCharType="separate"/>
        </w:r>
        <w:r w:rsidR="00371836">
          <w:rPr>
            <w:noProof/>
            <w:webHidden/>
          </w:rPr>
          <w:t>4</w:t>
        </w:r>
        <w:r w:rsidR="00371836">
          <w:rPr>
            <w:noProof/>
            <w:webHidden/>
          </w:rPr>
          <w:fldChar w:fldCharType="end"/>
        </w:r>
      </w:hyperlink>
    </w:p>
    <w:p w14:paraId="0FBB7FF9" w14:textId="528601D1" w:rsidR="00371836" w:rsidRDefault="00371836">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6517" w:history="1">
        <w:r w:rsidRPr="00976CAC">
          <w:rPr>
            <w:rStyle w:val="Hipervnculo"/>
            <w:noProof/>
          </w:rPr>
          <w:t>2.</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noProof/>
          </w:rPr>
          <w:t>OBJETIVO</w:t>
        </w:r>
        <w:r>
          <w:rPr>
            <w:noProof/>
            <w:webHidden/>
          </w:rPr>
          <w:tab/>
        </w:r>
        <w:r>
          <w:rPr>
            <w:noProof/>
            <w:webHidden/>
          </w:rPr>
          <w:fldChar w:fldCharType="begin"/>
        </w:r>
        <w:r>
          <w:rPr>
            <w:noProof/>
            <w:webHidden/>
          </w:rPr>
          <w:instrText xml:space="preserve"> PAGEREF _Toc172286517 \h </w:instrText>
        </w:r>
        <w:r>
          <w:rPr>
            <w:noProof/>
            <w:webHidden/>
          </w:rPr>
        </w:r>
        <w:r>
          <w:rPr>
            <w:noProof/>
            <w:webHidden/>
          </w:rPr>
          <w:fldChar w:fldCharType="separate"/>
        </w:r>
        <w:r>
          <w:rPr>
            <w:noProof/>
            <w:webHidden/>
          </w:rPr>
          <w:t>4</w:t>
        </w:r>
        <w:r>
          <w:rPr>
            <w:noProof/>
            <w:webHidden/>
          </w:rPr>
          <w:fldChar w:fldCharType="end"/>
        </w:r>
      </w:hyperlink>
    </w:p>
    <w:p w14:paraId="27293090" w14:textId="1E36F42E" w:rsidR="00371836" w:rsidRDefault="00371836">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6518" w:history="1">
        <w:r w:rsidRPr="00976CAC">
          <w:rPr>
            <w:rStyle w:val="Hipervnculo"/>
            <w:noProof/>
          </w:rPr>
          <w:t>3.</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noProof/>
          </w:rPr>
          <w:t>ALCANCE</w:t>
        </w:r>
        <w:r>
          <w:rPr>
            <w:noProof/>
            <w:webHidden/>
          </w:rPr>
          <w:tab/>
        </w:r>
        <w:r>
          <w:rPr>
            <w:noProof/>
            <w:webHidden/>
          </w:rPr>
          <w:fldChar w:fldCharType="begin"/>
        </w:r>
        <w:r>
          <w:rPr>
            <w:noProof/>
            <w:webHidden/>
          </w:rPr>
          <w:instrText xml:space="preserve"> PAGEREF _Toc172286518 \h </w:instrText>
        </w:r>
        <w:r>
          <w:rPr>
            <w:noProof/>
            <w:webHidden/>
          </w:rPr>
        </w:r>
        <w:r>
          <w:rPr>
            <w:noProof/>
            <w:webHidden/>
          </w:rPr>
          <w:fldChar w:fldCharType="separate"/>
        </w:r>
        <w:r>
          <w:rPr>
            <w:noProof/>
            <w:webHidden/>
          </w:rPr>
          <w:t>4</w:t>
        </w:r>
        <w:r>
          <w:rPr>
            <w:noProof/>
            <w:webHidden/>
          </w:rPr>
          <w:fldChar w:fldCharType="end"/>
        </w:r>
      </w:hyperlink>
    </w:p>
    <w:p w14:paraId="7238CFE0" w14:textId="016AF08F" w:rsidR="00371836" w:rsidRDefault="00371836">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6519" w:history="1">
        <w:r w:rsidRPr="00976CAC">
          <w:rPr>
            <w:rStyle w:val="Hipervnculo"/>
            <w:noProof/>
          </w:rPr>
          <w:t>4.</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noProof/>
          </w:rPr>
          <w:t>PRODUCTOS ESPERADOS</w:t>
        </w:r>
        <w:r>
          <w:rPr>
            <w:noProof/>
            <w:webHidden/>
          </w:rPr>
          <w:tab/>
        </w:r>
        <w:r>
          <w:rPr>
            <w:noProof/>
            <w:webHidden/>
          </w:rPr>
          <w:fldChar w:fldCharType="begin"/>
        </w:r>
        <w:r>
          <w:rPr>
            <w:noProof/>
            <w:webHidden/>
          </w:rPr>
          <w:instrText xml:space="preserve"> PAGEREF _Toc172286519 \h </w:instrText>
        </w:r>
        <w:r>
          <w:rPr>
            <w:noProof/>
            <w:webHidden/>
          </w:rPr>
        </w:r>
        <w:r>
          <w:rPr>
            <w:noProof/>
            <w:webHidden/>
          </w:rPr>
          <w:fldChar w:fldCharType="separate"/>
        </w:r>
        <w:r>
          <w:rPr>
            <w:noProof/>
            <w:webHidden/>
          </w:rPr>
          <w:t>5</w:t>
        </w:r>
        <w:r>
          <w:rPr>
            <w:noProof/>
            <w:webHidden/>
          </w:rPr>
          <w:fldChar w:fldCharType="end"/>
        </w:r>
      </w:hyperlink>
    </w:p>
    <w:p w14:paraId="088BB87B" w14:textId="119ACCDD" w:rsidR="00371836" w:rsidRDefault="00371836">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6520" w:history="1">
        <w:r w:rsidRPr="00976CAC">
          <w:rPr>
            <w:rStyle w:val="Hipervnculo"/>
            <w:noProof/>
          </w:rPr>
          <w:t>5.</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noProof/>
          </w:rPr>
          <w:t>TÉRMINOS Y DEFINICIONES</w:t>
        </w:r>
        <w:r>
          <w:rPr>
            <w:noProof/>
            <w:webHidden/>
          </w:rPr>
          <w:tab/>
        </w:r>
        <w:r>
          <w:rPr>
            <w:noProof/>
            <w:webHidden/>
          </w:rPr>
          <w:fldChar w:fldCharType="begin"/>
        </w:r>
        <w:r>
          <w:rPr>
            <w:noProof/>
            <w:webHidden/>
          </w:rPr>
          <w:instrText xml:space="preserve"> PAGEREF _Toc172286520 \h </w:instrText>
        </w:r>
        <w:r>
          <w:rPr>
            <w:noProof/>
            <w:webHidden/>
          </w:rPr>
        </w:r>
        <w:r>
          <w:rPr>
            <w:noProof/>
            <w:webHidden/>
          </w:rPr>
          <w:fldChar w:fldCharType="separate"/>
        </w:r>
        <w:r>
          <w:rPr>
            <w:noProof/>
            <w:webHidden/>
          </w:rPr>
          <w:t>5</w:t>
        </w:r>
        <w:r>
          <w:rPr>
            <w:noProof/>
            <w:webHidden/>
          </w:rPr>
          <w:fldChar w:fldCharType="end"/>
        </w:r>
      </w:hyperlink>
    </w:p>
    <w:p w14:paraId="7330F85C" w14:textId="7A7BA2EA" w:rsidR="00371836" w:rsidRDefault="00371836">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6521" w:history="1">
        <w:r w:rsidRPr="00976CAC">
          <w:rPr>
            <w:rStyle w:val="Hipervnculo"/>
            <w:noProof/>
          </w:rPr>
          <w:t>6.</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noProof/>
          </w:rPr>
          <w:t>GENERALIDADES</w:t>
        </w:r>
        <w:r>
          <w:rPr>
            <w:noProof/>
            <w:webHidden/>
          </w:rPr>
          <w:tab/>
        </w:r>
        <w:r>
          <w:rPr>
            <w:noProof/>
            <w:webHidden/>
          </w:rPr>
          <w:fldChar w:fldCharType="begin"/>
        </w:r>
        <w:r>
          <w:rPr>
            <w:noProof/>
            <w:webHidden/>
          </w:rPr>
          <w:instrText xml:space="preserve"> PAGEREF _Toc172286521 \h </w:instrText>
        </w:r>
        <w:r>
          <w:rPr>
            <w:noProof/>
            <w:webHidden/>
          </w:rPr>
        </w:r>
        <w:r>
          <w:rPr>
            <w:noProof/>
            <w:webHidden/>
          </w:rPr>
          <w:fldChar w:fldCharType="separate"/>
        </w:r>
        <w:r>
          <w:rPr>
            <w:noProof/>
            <w:webHidden/>
          </w:rPr>
          <w:t>5</w:t>
        </w:r>
        <w:r>
          <w:rPr>
            <w:noProof/>
            <w:webHidden/>
          </w:rPr>
          <w:fldChar w:fldCharType="end"/>
        </w:r>
      </w:hyperlink>
    </w:p>
    <w:p w14:paraId="38B4CBAC" w14:textId="0A4CDF6A" w:rsidR="00371836" w:rsidRDefault="00371836">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6522" w:history="1">
        <w:r w:rsidRPr="00976CAC">
          <w:rPr>
            <w:rStyle w:val="Hipervnculo"/>
            <w:rFonts w:cs="Arial"/>
            <w:noProof/>
          </w:rPr>
          <w:t>6.1</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rFonts w:cs="Arial"/>
            <w:noProof/>
          </w:rPr>
          <w:t>ESTRUCTURA ORGANIZACIONAL Y NORMATIVIDAD CONTABLE APLICABLE AL FONDO DE SOSTENIBILIDAD FINANCIERA DEL SECTOR ELÉCTRICO (FONSE)</w:t>
        </w:r>
        <w:r>
          <w:rPr>
            <w:noProof/>
            <w:webHidden/>
          </w:rPr>
          <w:tab/>
        </w:r>
        <w:r>
          <w:rPr>
            <w:noProof/>
            <w:webHidden/>
          </w:rPr>
          <w:fldChar w:fldCharType="begin"/>
        </w:r>
        <w:r>
          <w:rPr>
            <w:noProof/>
            <w:webHidden/>
          </w:rPr>
          <w:instrText xml:space="preserve"> PAGEREF _Toc172286522 \h </w:instrText>
        </w:r>
        <w:r>
          <w:rPr>
            <w:noProof/>
            <w:webHidden/>
          </w:rPr>
        </w:r>
        <w:r>
          <w:rPr>
            <w:noProof/>
            <w:webHidden/>
          </w:rPr>
          <w:fldChar w:fldCharType="separate"/>
        </w:r>
        <w:r>
          <w:rPr>
            <w:noProof/>
            <w:webHidden/>
          </w:rPr>
          <w:t>5</w:t>
        </w:r>
        <w:r>
          <w:rPr>
            <w:noProof/>
            <w:webHidden/>
          </w:rPr>
          <w:fldChar w:fldCharType="end"/>
        </w:r>
      </w:hyperlink>
    </w:p>
    <w:p w14:paraId="0AF64ED8" w14:textId="75C814EA" w:rsidR="00371836" w:rsidRDefault="00371836">
      <w:pPr>
        <w:pStyle w:val="TDC3"/>
        <w:rPr>
          <w:rFonts w:asciiTheme="minorHAnsi" w:eastAsiaTheme="minorEastAsia" w:hAnsiTheme="minorHAnsi" w:cstheme="minorBidi"/>
          <w:noProof/>
          <w:kern w:val="2"/>
          <w:sz w:val="24"/>
          <w:szCs w:val="24"/>
          <w:lang w:val="es-CO" w:eastAsia="es-CO"/>
          <w14:ligatures w14:val="standardContextual"/>
        </w:rPr>
      </w:pPr>
      <w:hyperlink w:anchor="_Toc172286523" w:history="1">
        <w:r w:rsidRPr="00976CAC">
          <w:rPr>
            <w:rStyle w:val="Hipervnculo"/>
            <w:rFonts w:cs="Arial"/>
            <w:b/>
            <w:noProof/>
          </w:rPr>
          <w:t>6.1.1</w:t>
        </w:r>
        <w:r>
          <w:rPr>
            <w:rFonts w:asciiTheme="minorHAnsi" w:eastAsiaTheme="minorEastAsia" w:hAnsiTheme="minorHAnsi" w:cstheme="minorBidi"/>
            <w:noProof/>
            <w:kern w:val="2"/>
            <w:sz w:val="24"/>
            <w:szCs w:val="24"/>
            <w:lang w:val="es-CO" w:eastAsia="es-CO"/>
            <w14:ligatures w14:val="standardContextual"/>
          </w:rPr>
          <w:tab/>
        </w:r>
        <w:r w:rsidRPr="00976CAC">
          <w:rPr>
            <w:rStyle w:val="Hipervnculo"/>
            <w:rFonts w:cs="Arial"/>
            <w:b/>
            <w:noProof/>
          </w:rPr>
          <w:t>Régimen Jurídico del Fondo de Sostenibilidad Financiera del Sector Eléctrico (FONSE)</w:t>
        </w:r>
        <w:r>
          <w:rPr>
            <w:noProof/>
            <w:webHidden/>
          </w:rPr>
          <w:tab/>
        </w:r>
        <w:r>
          <w:rPr>
            <w:noProof/>
            <w:webHidden/>
          </w:rPr>
          <w:fldChar w:fldCharType="begin"/>
        </w:r>
        <w:r>
          <w:rPr>
            <w:noProof/>
            <w:webHidden/>
          </w:rPr>
          <w:instrText xml:space="preserve"> PAGEREF _Toc172286523 \h </w:instrText>
        </w:r>
        <w:r>
          <w:rPr>
            <w:noProof/>
            <w:webHidden/>
          </w:rPr>
        </w:r>
        <w:r>
          <w:rPr>
            <w:noProof/>
            <w:webHidden/>
          </w:rPr>
          <w:fldChar w:fldCharType="separate"/>
        </w:r>
        <w:r>
          <w:rPr>
            <w:noProof/>
            <w:webHidden/>
          </w:rPr>
          <w:t>5</w:t>
        </w:r>
        <w:r>
          <w:rPr>
            <w:noProof/>
            <w:webHidden/>
          </w:rPr>
          <w:fldChar w:fldCharType="end"/>
        </w:r>
      </w:hyperlink>
    </w:p>
    <w:p w14:paraId="263B6147" w14:textId="003293F3" w:rsidR="00371836" w:rsidRDefault="00371836">
      <w:pPr>
        <w:pStyle w:val="TDC3"/>
        <w:rPr>
          <w:rFonts w:asciiTheme="minorHAnsi" w:eastAsiaTheme="minorEastAsia" w:hAnsiTheme="minorHAnsi" w:cstheme="minorBidi"/>
          <w:noProof/>
          <w:kern w:val="2"/>
          <w:sz w:val="24"/>
          <w:szCs w:val="24"/>
          <w:lang w:val="es-CO" w:eastAsia="es-CO"/>
          <w14:ligatures w14:val="standardContextual"/>
        </w:rPr>
      </w:pPr>
      <w:hyperlink w:anchor="_Toc172286524" w:history="1">
        <w:r w:rsidRPr="00976CAC">
          <w:rPr>
            <w:rStyle w:val="Hipervnculo"/>
            <w:rFonts w:cs="Arial"/>
            <w:b/>
            <w:noProof/>
          </w:rPr>
          <w:t>6.1.2</w:t>
        </w:r>
        <w:r>
          <w:rPr>
            <w:rFonts w:asciiTheme="minorHAnsi" w:eastAsiaTheme="minorEastAsia" w:hAnsiTheme="minorHAnsi" w:cstheme="minorBidi"/>
            <w:noProof/>
            <w:kern w:val="2"/>
            <w:sz w:val="24"/>
            <w:szCs w:val="24"/>
            <w:lang w:val="es-CO" w:eastAsia="es-CO"/>
            <w14:ligatures w14:val="standardContextual"/>
          </w:rPr>
          <w:tab/>
        </w:r>
        <w:r w:rsidRPr="00976CAC">
          <w:rPr>
            <w:rStyle w:val="Hipervnculo"/>
            <w:rFonts w:cs="Arial"/>
            <w:b/>
            <w:noProof/>
          </w:rPr>
          <w:t>Aplicación del Régimen de Contabilidad Pública y demás normas expedidas por la Contaduría General de la Nación</w:t>
        </w:r>
        <w:r>
          <w:rPr>
            <w:noProof/>
            <w:webHidden/>
          </w:rPr>
          <w:tab/>
        </w:r>
        <w:r>
          <w:rPr>
            <w:noProof/>
            <w:webHidden/>
          </w:rPr>
          <w:fldChar w:fldCharType="begin"/>
        </w:r>
        <w:r>
          <w:rPr>
            <w:noProof/>
            <w:webHidden/>
          </w:rPr>
          <w:instrText xml:space="preserve"> PAGEREF _Toc172286524 \h </w:instrText>
        </w:r>
        <w:r>
          <w:rPr>
            <w:noProof/>
            <w:webHidden/>
          </w:rPr>
        </w:r>
        <w:r>
          <w:rPr>
            <w:noProof/>
            <w:webHidden/>
          </w:rPr>
          <w:fldChar w:fldCharType="separate"/>
        </w:r>
        <w:r>
          <w:rPr>
            <w:noProof/>
            <w:webHidden/>
          </w:rPr>
          <w:t>8</w:t>
        </w:r>
        <w:r>
          <w:rPr>
            <w:noProof/>
            <w:webHidden/>
          </w:rPr>
          <w:fldChar w:fldCharType="end"/>
        </w:r>
      </w:hyperlink>
    </w:p>
    <w:p w14:paraId="4F0FAC18" w14:textId="7B58B7D4" w:rsidR="00371836" w:rsidRDefault="00371836">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6525" w:history="1">
        <w:r w:rsidRPr="00976CAC">
          <w:rPr>
            <w:rStyle w:val="Hipervnculo"/>
            <w:rFonts w:cs="Arial"/>
            <w:noProof/>
          </w:rPr>
          <w:t>6.2</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rFonts w:cs="Arial"/>
            <w:noProof/>
          </w:rPr>
          <w:t>CONTROLES</w:t>
        </w:r>
        <w:r>
          <w:rPr>
            <w:noProof/>
            <w:webHidden/>
          </w:rPr>
          <w:tab/>
        </w:r>
        <w:r>
          <w:rPr>
            <w:noProof/>
            <w:webHidden/>
          </w:rPr>
          <w:fldChar w:fldCharType="begin"/>
        </w:r>
        <w:r>
          <w:rPr>
            <w:noProof/>
            <w:webHidden/>
          </w:rPr>
          <w:instrText xml:space="preserve"> PAGEREF _Toc172286525 \h </w:instrText>
        </w:r>
        <w:r>
          <w:rPr>
            <w:noProof/>
            <w:webHidden/>
          </w:rPr>
        </w:r>
        <w:r>
          <w:rPr>
            <w:noProof/>
            <w:webHidden/>
          </w:rPr>
          <w:fldChar w:fldCharType="separate"/>
        </w:r>
        <w:r>
          <w:rPr>
            <w:noProof/>
            <w:webHidden/>
          </w:rPr>
          <w:t>8</w:t>
        </w:r>
        <w:r>
          <w:rPr>
            <w:noProof/>
            <w:webHidden/>
          </w:rPr>
          <w:fldChar w:fldCharType="end"/>
        </w:r>
      </w:hyperlink>
    </w:p>
    <w:p w14:paraId="274A039D" w14:textId="031430B8" w:rsidR="00371836" w:rsidRDefault="00371836">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6526" w:history="1">
        <w:r w:rsidRPr="00976CAC">
          <w:rPr>
            <w:rStyle w:val="Hipervnculo"/>
            <w:rFonts w:cs="Arial"/>
            <w:noProof/>
          </w:rPr>
          <w:t>6.3</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rFonts w:cs="Arial"/>
            <w:noProof/>
          </w:rPr>
          <w:t>ESTRUCTURA DEL ÁREA CONTABLE Y GESTIÓN POR PROCESOS</w:t>
        </w:r>
        <w:r>
          <w:rPr>
            <w:noProof/>
            <w:webHidden/>
          </w:rPr>
          <w:tab/>
        </w:r>
        <w:r>
          <w:rPr>
            <w:noProof/>
            <w:webHidden/>
          </w:rPr>
          <w:fldChar w:fldCharType="begin"/>
        </w:r>
        <w:r>
          <w:rPr>
            <w:noProof/>
            <w:webHidden/>
          </w:rPr>
          <w:instrText xml:space="preserve"> PAGEREF _Toc172286526 \h </w:instrText>
        </w:r>
        <w:r>
          <w:rPr>
            <w:noProof/>
            <w:webHidden/>
          </w:rPr>
        </w:r>
        <w:r>
          <w:rPr>
            <w:noProof/>
            <w:webHidden/>
          </w:rPr>
          <w:fldChar w:fldCharType="separate"/>
        </w:r>
        <w:r>
          <w:rPr>
            <w:noProof/>
            <w:webHidden/>
          </w:rPr>
          <w:t>8</w:t>
        </w:r>
        <w:r>
          <w:rPr>
            <w:noProof/>
            <w:webHidden/>
          </w:rPr>
          <w:fldChar w:fldCharType="end"/>
        </w:r>
      </w:hyperlink>
    </w:p>
    <w:p w14:paraId="5D797147" w14:textId="66D5D45F" w:rsidR="00371836" w:rsidRDefault="00371836">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6527" w:history="1">
        <w:r w:rsidRPr="00976CAC">
          <w:rPr>
            <w:rStyle w:val="Hipervnculo"/>
            <w:rFonts w:cs="Arial"/>
            <w:noProof/>
          </w:rPr>
          <w:t>6.4</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rFonts w:cs="Arial"/>
            <w:noProof/>
          </w:rPr>
          <w:t>SISTEMA DOCUMENTAL CONTABLE</w:t>
        </w:r>
        <w:r>
          <w:rPr>
            <w:noProof/>
            <w:webHidden/>
          </w:rPr>
          <w:tab/>
        </w:r>
        <w:r>
          <w:rPr>
            <w:noProof/>
            <w:webHidden/>
          </w:rPr>
          <w:fldChar w:fldCharType="begin"/>
        </w:r>
        <w:r>
          <w:rPr>
            <w:noProof/>
            <w:webHidden/>
          </w:rPr>
          <w:instrText xml:space="preserve"> PAGEREF _Toc172286527 \h </w:instrText>
        </w:r>
        <w:r>
          <w:rPr>
            <w:noProof/>
            <w:webHidden/>
          </w:rPr>
        </w:r>
        <w:r>
          <w:rPr>
            <w:noProof/>
            <w:webHidden/>
          </w:rPr>
          <w:fldChar w:fldCharType="separate"/>
        </w:r>
        <w:r>
          <w:rPr>
            <w:noProof/>
            <w:webHidden/>
          </w:rPr>
          <w:t>10</w:t>
        </w:r>
        <w:r>
          <w:rPr>
            <w:noProof/>
            <w:webHidden/>
          </w:rPr>
          <w:fldChar w:fldCharType="end"/>
        </w:r>
      </w:hyperlink>
    </w:p>
    <w:p w14:paraId="16FBA96E" w14:textId="2527B42B" w:rsidR="00371836" w:rsidRDefault="00371836">
      <w:pPr>
        <w:pStyle w:val="TDC3"/>
        <w:rPr>
          <w:rFonts w:asciiTheme="minorHAnsi" w:eastAsiaTheme="minorEastAsia" w:hAnsiTheme="minorHAnsi" w:cstheme="minorBidi"/>
          <w:noProof/>
          <w:kern w:val="2"/>
          <w:sz w:val="24"/>
          <w:szCs w:val="24"/>
          <w:lang w:val="es-CO" w:eastAsia="es-CO"/>
          <w14:ligatures w14:val="standardContextual"/>
        </w:rPr>
      </w:pPr>
      <w:hyperlink w:anchor="_Toc172286528" w:history="1">
        <w:r w:rsidRPr="00976CAC">
          <w:rPr>
            <w:rStyle w:val="Hipervnculo"/>
            <w:rFonts w:cs="Arial"/>
            <w:b/>
            <w:noProof/>
          </w:rPr>
          <w:t>6.4.1</w:t>
        </w:r>
        <w:r>
          <w:rPr>
            <w:rFonts w:asciiTheme="minorHAnsi" w:eastAsiaTheme="minorEastAsia" w:hAnsiTheme="minorHAnsi" w:cstheme="minorBidi"/>
            <w:noProof/>
            <w:kern w:val="2"/>
            <w:sz w:val="24"/>
            <w:szCs w:val="24"/>
            <w:lang w:val="es-CO" w:eastAsia="es-CO"/>
            <w14:ligatures w14:val="standardContextual"/>
          </w:rPr>
          <w:tab/>
        </w:r>
        <w:r w:rsidRPr="00976CAC">
          <w:rPr>
            <w:rStyle w:val="Hipervnculo"/>
            <w:rFonts w:cs="Arial"/>
            <w:b/>
            <w:noProof/>
          </w:rPr>
          <w:t>Soportes de contabilidad</w:t>
        </w:r>
        <w:r>
          <w:rPr>
            <w:noProof/>
            <w:webHidden/>
          </w:rPr>
          <w:tab/>
        </w:r>
        <w:r>
          <w:rPr>
            <w:noProof/>
            <w:webHidden/>
          </w:rPr>
          <w:fldChar w:fldCharType="begin"/>
        </w:r>
        <w:r>
          <w:rPr>
            <w:noProof/>
            <w:webHidden/>
          </w:rPr>
          <w:instrText xml:space="preserve"> PAGEREF _Toc172286528 \h </w:instrText>
        </w:r>
        <w:r>
          <w:rPr>
            <w:noProof/>
            <w:webHidden/>
          </w:rPr>
        </w:r>
        <w:r>
          <w:rPr>
            <w:noProof/>
            <w:webHidden/>
          </w:rPr>
          <w:fldChar w:fldCharType="separate"/>
        </w:r>
        <w:r>
          <w:rPr>
            <w:noProof/>
            <w:webHidden/>
          </w:rPr>
          <w:t>11</w:t>
        </w:r>
        <w:r>
          <w:rPr>
            <w:noProof/>
            <w:webHidden/>
          </w:rPr>
          <w:fldChar w:fldCharType="end"/>
        </w:r>
      </w:hyperlink>
    </w:p>
    <w:p w14:paraId="4F9FA55F" w14:textId="39B2A0AC" w:rsidR="00371836" w:rsidRDefault="00371836">
      <w:pPr>
        <w:pStyle w:val="TDC3"/>
        <w:rPr>
          <w:rFonts w:asciiTheme="minorHAnsi" w:eastAsiaTheme="minorEastAsia" w:hAnsiTheme="minorHAnsi" w:cstheme="minorBidi"/>
          <w:noProof/>
          <w:kern w:val="2"/>
          <w:sz w:val="24"/>
          <w:szCs w:val="24"/>
          <w:lang w:val="es-CO" w:eastAsia="es-CO"/>
          <w14:ligatures w14:val="standardContextual"/>
        </w:rPr>
      </w:pPr>
      <w:hyperlink w:anchor="_Toc172286529" w:history="1">
        <w:r w:rsidRPr="00976CAC">
          <w:rPr>
            <w:rStyle w:val="Hipervnculo"/>
            <w:rFonts w:cs="Arial"/>
            <w:b/>
            <w:noProof/>
          </w:rPr>
          <w:t>6.4.2</w:t>
        </w:r>
        <w:r>
          <w:rPr>
            <w:rFonts w:asciiTheme="minorHAnsi" w:eastAsiaTheme="minorEastAsia" w:hAnsiTheme="minorHAnsi" w:cstheme="minorBidi"/>
            <w:noProof/>
            <w:kern w:val="2"/>
            <w:sz w:val="24"/>
            <w:szCs w:val="24"/>
            <w:lang w:val="es-CO" w:eastAsia="es-CO"/>
            <w14:ligatures w14:val="standardContextual"/>
          </w:rPr>
          <w:tab/>
        </w:r>
        <w:r w:rsidRPr="00976CAC">
          <w:rPr>
            <w:rStyle w:val="Hipervnculo"/>
            <w:rFonts w:cs="Arial"/>
            <w:b/>
            <w:noProof/>
          </w:rPr>
          <w:t>Comprobantes de contabilidad</w:t>
        </w:r>
        <w:r>
          <w:rPr>
            <w:noProof/>
            <w:webHidden/>
          </w:rPr>
          <w:tab/>
        </w:r>
        <w:r>
          <w:rPr>
            <w:noProof/>
            <w:webHidden/>
          </w:rPr>
          <w:fldChar w:fldCharType="begin"/>
        </w:r>
        <w:r>
          <w:rPr>
            <w:noProof/>
            <w:webHidden/>
          </w:rPr>
          <w:instrText xml:space="preserve"> PAGEREF _Toc172286529 \h </w:instrText>
        </w:r>
        <w:r>
          <w:rPr>
            <w:noProof/>
            <w:webHidden/>
          </w:rPr>
        </w:r>
        <w:r>
          <w:rPr>
            <w:noProof/>
            <w:webHidden/>
          </w:rPr>
          <w:fldChar w:fldCharType="separate"/>
        </w:r>
        <w:r>
          <w:rPr>
            <w:noProof/>
            <w:webHidden/>
          </w:rPr>
          <w:t>12</w:t>
        </w:r>
        <w:r>
          <w:rPr>
            <w:noProof/>
            <w:webHidden/>
          </w:rPr>
          <w:fldChar w:fldCharType="end"/>
        </w:r>
      </w:hyperlink>
    </w:p>
    <w:p w14:paraId="3A980122" w14:textId="318BF234" w:rsidR="00371836" w:rsidRDefault="00371836">
      <w:pPr>
        <w:pStyle w:val="TDC3"/>
        <w:rPr>
          <w:rFonts w:asciiTheme="minorHAnsi" w:eastAsiaTheme="minorEastAsia" w:hAnsiTheme="minorHAnsi" w:cstheme="minorBidi"/>
          <w:noProof/>
          <w:kern w:val="2"/>
          <w:sz w:val="24"/>
          <w:szCs w:val="24"/>
          <w:lang w:val="es-CO" w:eastAsia="es-CO"/>
          <w14:ligatures w14:val="standardContextual"/>
        </w:rPr>
      </w:pPr>
      <w:hyperlink w:anchor="_Toc172286530" w:history="1">
        <w:r w:rsidRPr="00976CAC">
          <w:rPr>
            <w:rStyle w:val="Hipervnculo"/>
            <w:rFonts w:cs="Arial"/>
            <w:b/>
            <w:noProof/>
          </w:rPr>
          <w:t>6.4.3</w:t>
        </w:r>
        <w:r>
          <w:rPr>
            <w:rFonts w:asciiTheme="minorHAnsi" w:eastAsiaTheme="minorEastAsia" w:hAnsiTheme="minorHAnsi" w:cstheme="minorBidi"/>
            <w:noProof/>
            <w:kern w:val="2"/>
            <w:sz w:val="24"/>
            <w:szCs w:val="24"/>
            <w:lang w:val="es-CO" w:eastAsia="es-CO"/>
            <w14:ligatures w14:val="standardContextual"/>
          </w:rPr>
          <w:tab/>
        </w:r>
        <w:r w:rsidRPr="00976CAC">
          <w:rPr>
            <w:rStyle w:val="Hipervnculo"/>
            <w:rFonts w:cs="Arial"/>
            <w:b/>
            <w:noProof/>
          </w:rPr>
          <w:t>Libros de contabilidad</w:t>
        </w:r>
        <w:r>
          <w:rPr>
            <w:noProof/>
            <w:webHidden/>
          </w:rPr>
          <w:tab/>
        </w:r>
        <w:r>
          <w:rPr>
            <w:noProof/>
            <w:webHidden/>
          </w:rPr>
          <w:fldChar w:fldCharType="begin"/>
        </w:r>
        <w:r>
          <w:rPr>
            <w:noProof/>
            <w:webHidden/>
          </w:rPr>
          <w:instrText xml:space="preserve"> PAGEREF _Toc172286530 \h </w:instrText>
        </w:r>
        <w:r>
          <w:rPr>
            <w:noProof/>
            <w:webHidden/>
          </w:rPr>
        </w:r>
        <w:r>
          <w:rPr>
            <w:noProof/>
            <w:webHidden/>
          </w:rPr>
          <w:fldChar w:fldCharType="separate"/>
        </w:r>
        <w:r>
          <w:rPr>
            <w:noProof/>
            <w:webHidden/>
          </w:rPr>
          <w:t>12</w:t>
        </w:r>
        <w:r>
          <w:rPr>
            <w:noProof/>
            <w:webHidden/>
          </w:rPr>
          <w:fldChar w:fldCharType="end"/>
        </w:r>
      </w:hyperlink>
    </w:p>
    <w:p w14:paraId="74704419" w14:textId="33DE7983" w:rsidR="00371836" w:rsidRDefault="00371836">
      <w:pPr>
        <w:pStyle w:val="TDC3"/>
        <w:rPr>
          <w:rFonts w:asciiTheme="minorHAnsi" w:eastAsiaTheme="minorEastAsia" w:hAnsiTheme="minorHAnsi" w:cstheme="minorBidi"/>
          <w:noProof/>
          <w:kern w:val="2"/>
          <w:sz w:val="24"/>
          <w:szCs w:val="24"/>
          <w:lang w:val="es-CO" w:eastAsia="es-CO"/>
          <w14:ligatures w14:val="standardContextual"/>
        </w:rPr>
      </w:pPr>
      <w:hyperlink w:anchor="_Toc172286531" w:history="1">
        <w:r w:rsidRPr="00976CAC">
          <w:rPr>
            <w:rStyle w:val="Hipervnculo"/>
            <w:rFonts w:cs="Arial"/>
            <w:b/>
            <w:noProof/>
          </w:rPr>
          <w:t>6.4.4</w:t>
        </w:r>
        <w:r>
          <w:rPr>
            <w:rFonts w:asciiTheme="minorHAnsi" w:eastAsiaTheme="minorEastAsia" w:hAnsiTheme="minorHAnsi" w:cstheme="minorBidi"/>
            <w:noProof/>
            <w:kern w:val="2"/>
            <w:sz w:val="24"/>
            <w:szCs w:val="24"/>
            <w:lang w:val="es-CO" w:eastAsia="es-CO"/>
            <w14:ligatures w14:val="standardContextual"/>
          </w:rPr>
          <w:tab/>
        </w:r>
        <w:r w:rsidRPr="00976CAC">
          <w:rPr>
            <w:rStyle w:val="Hipervnculo"/>
            <w:rFonts w:cs="Arial"/>
            <w:b/>
            <w:noProof/>
          </w:rPr>
          <w:t>Prohibiciones relacionadas con los documentos contables</w:t>
        </w:r>
        <w:r>
          <w:rPr>
            <w:noProof/>
            <w:webHidden/>
          </w:rPr>
          <w:tab/>
        </w:r>
        <w:r>
          <w:rPr>
            <w:noProof/>
            <w:webHidden/>
          </w:rPr>
          <w:fldChar w:fldCharType="begin"/>
        </w:r>
        <w:r>
          <w:rPr>
            <w:noProof/>
            <w:webHidden/>
          </w:rPr>
          <w:instrText xml:space="preserve"> PAGEREF _Toc172286531 \h </w:instrText>
        </w:r>
        <w:r>
          <w:rPr>
            <w:noProof/>
            <w:webHidden/>
          </w:rPr>
        </w:r>
        <w:r>
          <w:rPr>
            <w:noProof/>
            <w:webHidden/>
          </w:rPr>
          <w:fldChar w:fldCharType="separate"/>
        </w:r>
        <w:r>
          <w:rPr>
            <w:noProof/>
            <w:webHidden/>
          </w:rPr>
          <w:t>14</w:t>
        </w:r>
        <w:r>
          <w:rPr>
            <w:noProof/>
            <w:webHidden/>
          </w:rPr>
          <w:fldChar w:fldCharType="end"/>
        </w:r>
      </w:hyperlink>
    </w:p>
    <w:p w14:paraId="11F16F9E" w14:textId="5E42EC51" w:rsidR="00371836" w:rsidRDefault="00371836">
      <w:pPr>
        <w:pStyle w:val="TDC3"/>
        <w:rPr>
          <w:rFonts w:asciiTheme="minorHAnsi" w:eastAsiaTheme="minorEastAsia" w:hAnsiTheme="minorHAnsi" w:cstheme="minorBidi"/>
          <w:noProof/>
          <w:kern w:val="2"/>
          <w:sz w:val="24"/>
          <w:szCs w:val="24"/>
          <w:lang w:val="es-CO" w:eastAsia="es-CO"/>
          <w14:ligatures w14:val="standardContextual"/>
        </w:rPr>
      </w:pPr>
      <w:hyperlink w:anchor="_Toc172286532" w:history="1">
        <w:r w:rsidRPr="00976CAC">
          <w:rPr>
            <w:rStyle w:val="Hipervnculo"/>
            <w:rFonts w:cs="Arial"/>
            <w:b/>
            <w:noProof/>
          </w:rPr>
          <w:t>6.4.5</w:t>
        </w:r>
        <w:r>
          <w:rPr>
            <w:rFonts w:asciiTheme="minorHAnsi" w:eastAsiaTheme="minorEastAsia" w:hAnsiTheme="minorHAnsi" w:cstheme="minorBidi"/>
            <w:noProof/>
            <w:kern w:val="2"/>
            <w:sz w:val="24"/>
            <w:szCs w:val="24"/>
            <w:lang w:val="es-CO" w:eastAsia="es-CO"/>
            <w14:ligatures w14:val="standardContextual"/>
          </w:rPr>
          <w:tab/>
        </w:r>
        <w:r w:rsidRPr="00976CAC">
          <w:rPr>
            <w:rStyle w:val="Hipervnculo"/>
            <w:rFonts w:cs="Arial"/>
            <w:b/>
            <w:noProof/>
          </w:rPr>
          <w:t>Conservación de los documentos contables</w:t>
        </w:r>
        <w:r>
          <w:rPr>
            <w:noProof/>
            <w:webHidden/>
          </w:rPr>
          <w:tab/>
        </w:r>
        <w:r>
          <w:rPr>
            <w:noProof/>
            <w:webHidden/>
          </w:rPr>
          <w:fldChar w:fldCharType="begin"/>
        </w:r>
        <w:r>
          <w:rPr>
            <w:noProof/>
            <w:webHidden/>
          </w:rPr>
          <w:instrText xml:space="preserve"> PAGEREF _Toc172286532 \h </w:instrText>
        </w:r>
        <w:r>
          <w:rPr>
            <w:noProof/>
            <w:webHidden/>
          </w:rPr>
        </w:r>
        <w:r>
          <w:rPr>
            <w:noProof/>
            <w:webHidden/>
          </w:rPr>
          <w:fldChar w:fldCharType="separate"/>
        </w:r>
        <w:r>
          <w:rPr>
            <w:noProof/>
            <w:webHidden/>
          </w:rPr>
          <w:t>14</w:t>
        </w:r>
        <w:r>
          <w:rPr>
            <w:noProof/>
            <w:webHidden/>
          </w:rPr>
          <w:fldChar w:fldCharType="end"/>
        </w:r>
      </w:hyperlink>
    </w:p>
    <w:p w14:paraId="7653AFAD" w14:textId="4D612121" w:rsidR="00371836" w:rsidRDefault="00371836">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6533" w:history="1">
        <w:r w:rsidRPr="00976CAC">
          <w:rPr>
            <w:rStyle w:val="Hipervnculo"/>
            <w:rFonts w:cs="Arial"/>
            <w:noProof/>
          </w:rPr>
          <w:t>6.5</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rFonts w:cs="Arial"/>
            <w:noProof/>
          </w:rPr>
          <w:t>CONTROLES APLICABLES A LA ELABORACIÓN DE LOS ESTADOS CONTABLES</w:t>
        </w:r>
        <w:r>
          <w:rPr>
            <w:noProof/>
            <w:webHidden/>
          </w:rPr>
          <w:tab/>
        </w:r>
        <w:r>
          <w:rPr>
            <w:noProof/>
            <w:webHidden/>
          </w:rPr>
          <w:fldChar w:fldCharType="begin"/>
        </w:r>
        <w:r>
          <w:rPr>
            <w:noProof/>
            <w:webHidden/>
          </w:rPr>
          <w:instrText xml:space="preserve"> PAGEREF _Toc172286533 \h </w:instrText>
        </w:r>
        <w:r>
          <w:rPr>
            <w:noProof/>
            <w:webHidden/>
          </w:rPr>
        </w:r>
        <w:r>
          <w:rPr>
            <w:noProof/>
            <w:webHidden/>
          </w:rPr>
          <w:fldChar w:fldCharType="separate"/>
        </w:r>
        <w:r>
          <w:rPr>
            <w:noProof/>
            <w:webHidden/>
          </w:rPr>
          <w:t>16</w:t>
        </w:r>
        <w:r>
          <w:rPr>
            <w:noProof/>
            <w:webHidden/>
          </w:rPr>
          <w:fldChar w:fldCharType="end"/>
        </w:r>
      </w:hyperlink>
    </w:p>
    <w:p w14:paraId="0387714B" w14:textId="4A546B93" w:rsidR="00371836" w:rsidRDefault="00371836">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6534" w:history="1">
        <w:r w:rsidRPr="00976CAC">
          <w:rPr>
            <w:rStyle w:val="Hipervnculo"/>
            <w:rFonts w:cs="Arial"/>
            <w:noProof/>
          </w:rPr>
          <w:t>6.5.1</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rFonts w:cs="Arial"/>
            <w:noProof/>
          </w:rPr>
          <w:t>Solicitudes a las áreas del MHCP y organismos externos para el suministro oportuno de información</w:t>
        </w:r>
        <w:r>
          <w:rPr>
            <w:noProof/>
            <w:webHidden/>
          </w:rPr>
          <w:tab/>
        </w:r>
        <w:r>
          <w:rPr>
            <w:noProof/>
            <w:webHidden/>
          </w:rPr>
          <w:fldChar w:fldCharType="begin"/>
        </w:r>
        <w:r>
          <w:rPr>
            <w:noProof/>
            <w:webHidden/>
          </w:rPr>
          <w:instrText xml:space="preserve"> PAGEREF _Toc172286534 \h </w:instrText>
        </w:r>
        <w:r>
          <w:rPr>
            <w:noProof/>
            <w:webHidden/>
          </w:rPr>
        </w:r>
        <w:r>
          <w:rPr>
            <w:noProof/>
            <w:webHidden/>
          </w:rPr>
          <w:fldChar w:fldCharType="separate"/>
        </w:r>
        <w:r>
          <w:rPr>
            <w:noProof/>
            <w:webHidden/>
          </w:rPr>
          <w:t>16</w:t>
        </w:r>
        <w:r>
          <w:rPr>
            <w:noProof/>
            <w:webHidden/>
          </w:rPr>
          <w:fldChar w:fldCharType="end"/>
        </w:r>
      </w:hyperlink>
    </w:p>
    <w:p w14:paraId="7E11FE05" w14:textId="4E2C4BC0" w:rsidR="00371836" w:rsidRDefault="00371836">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6535" w:history="1">
        <w:r w:rsidRPr="00976CAC">
          <w:rPr>
            <w:rStyle w:val="Hipervnculo"/>
            <w:rFonts w:cs="Arial"/>
            <w:noProof/>
          </w:rPr>
          <w:t>6.5.2</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rFonts w:cs="Arial"/>
            <w:noProof/>
          </w:rPr>
          <w:t>Verificación de la entrega oportuna y adecuada de la información</w:t>
        </w:r>
        <w:r>
          <w:rPr>
            <w:noProof/>
            <w:webHidden/>
          </w:rPr>
          <w:tab/>
        </w:r>
        <w:r>
          <w:rPr>
            <w:noProof/>
            <w:webHidden/>
          </w:rPr>
          <w:fldChar w:fldCharType="begin"/>
        </w:r>
        <w:r>
          <w:rPr>
            <w:noProof/>
            <w:webHidden/>
          </w:rPr>
          <w:instrText xml:space="preserve"> PAGEREF _Toc172286535 \h </w:instrText>
        </w:r>
        <w:r>
          <w:rPr>
            <w:noProof/>
            <w:webHidden/>
          </w:rPr>
        </w:r>
        <w:r>
          <w:rPr>
            <w:noProof/>
            <w:webHidden/>
          </w:rPr>
          <w:fldChar w:fldCharType="separate"/>
        </w:r>
        <w:r>
          <w:rPr>
            <w:noProof/>
            <w:webHidden/>
          </w:rPr>
          <w:t>16</w:t>
        </w:r>
        <w:r>
          <w:rPr>
            <w:noProof/>
            <w:webHidden/>
          </w:rPr>
          <w:fldChar w:fldCharType="end"/>
        </w:r>
      </w:hyperlink>
    </w:p>
    <w:p w14:paraId="134AF35D" w14:textId="774B6864" w:rsidR="00371836" w:rsidRDefault="00371836">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6536" w:history="1">
        <w:r w:rsidRPr="00976CAC">
          <w:rPr>
            <w:rStyle w:val="Hipervnculo"/>
            <w:rFonts w:cs="Arial"/>
            <w:noProof/>
          </w:rPr>
          <w:t>6.5.3</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rFonts w:cs="Arial"/>
            <w:noProof/>
          </w:rPr>
          <w:t>Cierre contable</w:t>
        </w:r>
        <w:r>
          <w:rPr>
            <w:noProof/>
            <w:webHidden/>
          </w:rPr>
          <w:tab/>
        </w:r>
        <w:r>
          <w:rPr>
            <w:noProof/>
            <w:webHidden/>
          </w:rPr>
          <w:fldChar w:fldCharType="begin"/>
        </w:r>
        <w:r>
          <w:rPr>
            <w:noProof/>
            <w:webHidden/>
          </w:rPr>
          <w:instrText xml:space="preserve"> PAGEREF _Toc172286536 \h </w:instrText>
        </w:r>
        <w:r>
          <w:rPr>
            <w:noProof/>
            <w:webHidden/>
          </w:rPr>
        </w:r>
        <w:r>
          <w:rPr>
            <w:noProof/>
            <w:webHidden/>
          </w:rPr>
          <w:fldChar w:fldCharType="separate"/>
        </w:r>
        <w:r>
          <w:rPr>
            <w:noProof/>
            <w:webHidden/>
          </w:rPr>
          <w:t>17</w:t>
        </w:r>
        <w:r>
          <w:rPr>
            <w:noProof/>
            <w:webHidden/>
          </w:rPr>
          <w:fldChar w:fldCharType="end"/>
        </w:r>
      </w:hyperlink>
    </w:p>
    <w:p w14:paraId="3D66FFD7" w14:textId="2FB08233" w:rsidR="00371836" w:rsidRDefault="00371836">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6537" w:history="1">
        <w:r w:rsidRPr="00976CAC">
          <w:rPr>
            <w:rStyle w:val="Hipervnculo"/>
            <w:rFonts w:cs="Arial"/>
            <w:noProof/>
          </w:rPr>
          <w:t>6.5.4</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rFonts w:cs="Arial"/>
            <w:noProof/>
            <w:lang w:val="es-CO" w:eastAsia="es-CO"/>
          </w:rPr>
          <w:t>Conciliación de información</w:t>
        </w:r>
        <w:r>
          <w:rPr>
            <w:noProof/>
            <w:webHidden/>
          </w:rPr>
          <w:tab/>
        </w:r>
        <w:r>
          <w:rPr>
            <w:noProof/>
            <w:webHidden/>
          </w:rPr>
          <w:fldChar w:fldCharType="begin"/>
        </w:r>
        <w:r>
          <w:rPr>
            <w:noProof/>
            <w:webHidden/>
          </w:rPr>
          <w:instrText xml:space="preserve"> PAGEREF _Toc172286537 \h </w:instrText>
        </w:r>
        <w:r>
          <w:rPr>
            <w:noProof/>
            <w:webHidden/>
          </w:rPr>
        </w:r>
        <w:r>
          <w:rPr>
            <w:noProof/>
            <w:webHidden/>
          </w:rPr>
          <w:fldChar w:fldCharType="separate"/>
        </w:r>
        <w:r>
          <w:rPr>
            <w:noProof/>
            <w:webHidden/>
          </w:rPr>
          <w:t>17</w:t>
        </w:r>
        <w:r>
          <w:rPr>
            <w:noProof/>
            <w:webHidden/>
          </w:rPr>
          <w:fldChar w:fldCharType="end"/>
        </w:r>
      </w:hyperlink>
    </w:p>
    <w:p w14:paraId="3371B8C4" w14:textId="7FCDC9A4" w:rsidR="00371836" w:rsidRDefault="00371836">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6538" w:history="1">
        <w:r w:rsidRPr="00976CAC">
          <w:rPr>
            <w:rStyle w:val="Hipervnculo"/>
            <w:rFonts w:cs="Arial"/>
            <w:noProof/>
          </w:rPr>
          <w:t>6.6</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rFonts w:cs="Arial"/>
            <w:noProof/>
          </w:rPr>
          <w:t>ELABORACIÓN, PRESENTACIÓN Y PUBLICACIÓN DE INFORMACIÓN CONTABLE</w:t>
        </w:r>
        <w:r>
          <w:rPr>
            <w:noProof/>
            <w:webHidden/>
          </w:rPr>
          <w:tab/>
        </w:r>
        <w:r>
          <w:rPr>
            <w:noProof/>
            <w:webHidden/>
          </w:rPr>
          <w:fldChar w:fldCharType="begin"/>
        </w:r>
        <w:r>
          <w:rPr>
            <w:noProof/>
            <w:webHidden/>
          </w:rPr>
          <w:instrText xml:space="preserve"> PAGEREF _Toc172286538 \h </w:instrText>
        </w:r>
        <w:r>
          <w:rPr>
            <w:noProof/>
            <w:webHidden/>
          </w:rPr>
        </w:r>
        <w:r>
          <w:rPr>
            <w:noProof/>
            <w:webHidden/>
          </w:rPr>
          <w:fldChar w:fldCharType="separate"/>
        </w:r>
        <w:r>
          <w:rPr>
            <w:noProof/>
            <w:webHidden/>
          </w:rPr>
          <w:t>18</w:t>
        </w:r>
        <w:r>
          <w:rPr>
            <w:noProof/>
            <w:webHidden/>
          </w:rPr>
          <w:fldChar w:fldCharType="end"/>
        </w:r>
      </w:hyperlink>
    </w:p>
    <w:p w14:paraId="2CCA12FE" w14:textId="2926FD71" w:rsidR="00371836" w:rsidRDefault="00371836">
      <w:pPr>
        <w:pStyle w:val="TDC3"/>
        <w:rPr>
          <w:rFonts w:asciiTheme="minorHAnsi" w:eastAsiaTheme="minorEastAsia" w:hAnsiTheme="minorHAnsi" w:cstheme="minorBidi"/>
          <w:noProof/>
          <w:kern w:val="2"/>
          <w:sz w:val="24"/>
          <w:szCs w:val="24"/>
          <w:lang w:val="es-CO" w:eastAsia="es-CO"/>
          <w14:ligatures w14:val="standardContextual"/>
        </w:rPr>
      </w:pPr>
      <w:hyperlink w:anchor="_Toc172286539" w:history="1">
        <w:r w:rsidRPr="00976CAC">
          <w:rPr>
            <w:rStyle w:val="Hipervnculo"/>
            <w:rFonts w:cs="Arial"/>
            <w:b/>
            <w:noProof/>
          </w:rPr>
          <w:t>6.6.1</w:t>
        </w:r>
        <w:r>
          <w:rPr>
            <w:rFonts w:asciiTheme="minorHAnsi" w:eastAsiaTheme="minorEastAsia" w:hAnsiTheme="minorHAnsi" w:cstheme="minorBidi"/>
            <w:noProof/>
            <w:kern w:val="2"/>
            <w:sz w:val="24"/>
            <w:szCs w:val="24"/>
            <w:lang w:val="es-CO" w:eastAsia="es-CO"/>
            <w14:ligatures w14:val="standardContextual"/>
          </w:rPr>
          <w:tab/>
        </w:r>
        <w:r w:rsidRPr="00976CAC">
          <w:rPr>
            <w:rStyle w:val="Hipervnculo"/>
            <w:rFonts w:cs="Arial"/>
            <w:b/>
            <w:noProof/>
          </w:rPr>
          <w:t>Elaboración de informes financieros y contables</w:t>
        </w:r>
        <w:r>
          <w:rPr>
            <w:noProof/>
            <w:webHidden/>
          </w:rPr>
          <w:tab/>
        </w:r>
        <w:r>
          <w:rPr>
            <w:noProof/>
            <w:webHidden/>
          </w:rPr>
          <w:fldChar w:fldCharType="begin"/>
        </w:r>
        <w:r>
          <w:rPr>
            <w:noProof/>
            <w:webHidden/>
          </w:rPr>
          <w:instrText xml:space="preserve"> PAGEREF _Toc172286539 \h </w:instrText>
        </w:r>
        <w:r>
          <w:rPr>
            <w:noProof/>
            <w:webHidden/>
          </w:rPr>
        </w:r>
        <w:r>
          <w:rPr>
            <w:noProof/>
            <w:webHidden/>
          </w:rPr>
          <w:fldChar w:fldCharType="separate"/>
        </w:r>
        <w:r>
          <w:rPr>
            <w:noProof/>
            <w:webHidden/>
          </w:rPr>
          <w:t>18</w:t>
        </w:r>
        <w:r>
          <w:rPr>
            <w:noProof/>
            <w:webHidden/>
          </w:rPr>
          <w:fldChar w:fldCharType="end"/>
        </w:r>
      </w:hyperlink>
    </w:p>
    <w:p w14:paraId="5F47614E" w14:textId="7D1B1ADB" w:rsidR="00371836" w:rsidRDefault="00371836">
      <w:pPr>
        <w:pStyle w:val="TDC3"/>
        <w:rPr>
          <w:rFonts w:asciiTheme="minorHAnsi" w:eastAsiaTheme="minorEastAsia" w:hAnsiTheme="minorHAnsi" w:cstheme="minorBidi"/>
          <w:noProof/>
          <w:kern w:val="2"/>
          <w:sz w:val="24"/>
          <w:szCs w:val="24"/>
          <w:lang w:val="es-CO" w:eastAsia="es-CO"/>
          <w14:ligatures w14:val="standardContextual"/>
        </w:rPr>
      </w:pPr>
      <w:hyperlink w:anchor="_Toc172286540" w:history="1">
        <w:r w:rsidRPr="00976CAC">
          <w:rPr>
            <w:rStyle w:val="Hipervnculo"/>
            <w:rFonts w:cs="Arial"/>
            <w:b/>
            <w:noProof/>
          </w:rPr>
          <w:t>6.6.2</w:t>
        </w:r>
        <w:r>
          <w:rPr>
            <w:rFonts w:asciiTheme="minorHAnsi" w:eastAsiaTheme="minorEastAsia" w:hAnsiTheme="minorHAnsi" w:cstheme="minorBidi"/>
            <w:noProof/>
            <w:kern w:val="2"/>
            <w:sz w:val="24"/>
            <w:szCs w:val="24"/>
            <w:lang w:val="es-CO" w:eastAsia="es-CO"/>
            <w14:ligatures w14:val="standardContextual"/>
          </w:rPr>
          <w:tab/>
        </w:r>
        <w:r w:rsidRPr="00976CAC">
          <w:rPr>
            <w:rStyle w:val="Hipervnculo"/>
            <w:rFonts w:cs="Arial"/>
            <w:b/>
            <w:noProof/>
          </w:rPr>
          <w:t>Elaboración y publicación del juego completo de Estados Financieros</w:t>
        </w:r>
        <w:r>
          <w:rPr>
            <w:noProof/>
            <w:webHidden/>
          </w:rPr>
          <w:tab/>
        </w:r>
        <w:r>
          <w:rPr>
            <w:noProof/>
            <w:webHidden/>
          </w:rPr>
          <w:fldChar w:fldCharType="begin"/>
        </w:r>
        <w:r>
          <w:rPr>
            <w:noProof/>
            <w:webHidden/>
          </w:rPr>
          <w:instrText xml:space="preserve"> PAGEREF _Toc172286540 \h </w:instrText>
        </w:r>
        <w:r>
          <w:rPr>
            <w:noProof/>
            <w:webHidden/>
          </w:rPr>
        </w:r>
        <w:r>
          <w:rPr>
            <w:noProof/>
            <w:webHidden/>
          </w:rPr>
          <w:fldChar w:fldCharType="separate"/>
        </w:r>
        <w:r>
          <w:rPr>
            <w:noProof/>
            <w:webHidden/>
          </w:rPr>
          <w:t>22</w:t>
        </w:r>
        <w:r>
          <w:rPr>
            <w:noProof/>
            <w:webHidden/>
          </w:rPr>
          <w:fldChar w:fldCharType="end"/>
        </w:r>
      </w:hyperlink>
    </w:p>
    <w:p w14:paraId="506CCEAB" w14:textId="52A22082" w:rsidR="00371836" w:rsidRDefault="00371836">
      <w:pPr>
        <w:pStyle w:val="TDC3"/>
        <w:rPr>
          <w:rFonts w:asciiTheme="minorHAnsi" w:eastAsiaTheme="minorEastAsia" w:hAnsiTheme="minorHAnsi" w:cstheme="minorBidi"/>
          <w:noProof/>
          <w:kern w:val="2"/>
          <w:sz w:val="24"/>
          <w:szCs w:val="24"/>
          <w:lang w:val="es-CO" w:eastAsia="es-CO"/>
          <w14:ligatures w14:val="standardContextual"/>
        </w:rPr>
      </w:pPr>
      <w:hyperlink w:anchor="_Toc172286541" w:history="1">
        <w:r w:rsidRPr="00976CAC">
          <w:rPr>
            <w:rStyle w:val="Hipervnculo"/>
            <w:rFonts w:cs="Arial"/>
            <w:b/>
            <w:noProof/>
          </w:rPr>
          <w:t>6.6.3</w:t>
        </w:r>
        <w:r>
          <w:rPr>
            <w:rFonts w:asciiTheme="minorHAnsi" w:eastAsiaTheme="minorEastAsia" w:hAnsiTheme="minorHAnsi" w:cstheme="minorBidi"/>
            <w:noProof/>
            <w:kern w:val="2"/>
            <w:sz w:val="24"/>
            <w:szCs w:val="24"/>
            <w:lang w:val="es-CO" w:eastAsia="es-CO"/>
            <w14:ligatures w14:val="standardContextual"/>
          </w:rPr>
          <w:tab/>
        </w:r>
        <w:r w:rsidRPr="00976CAC">
          <w:rPr>
            <w:rStyle w:val="Hipervnculo"/>
            <w:rFonts w:cs="Arial"/>
            <w:b/>
            <w:noProof/>
          </w:rPr>
          <w:t>Elaboración y presentación de reportes contables</w:t>
        </w:r>
        <w:r>
          <w:rPr>
            <w:noProof/>
            <w:webHidden/>
          </w:rPr>
          <w:tab/>
        </w:r>
        <w:r>
          <w:rPr>
            <w:noProof/>
            <w:webHidden/>
          </w:rPr>
          <w:fldChar w:fldCharType="begin"/>
        </w:r>
        <w:r>
          <w:rPr>
            <w:noProof/>
            <w:webHidden/>
          </w:rPr>
          <w:instrText xml:space="preserve"> PAGEREF _Toc172286541 \h </w:instrText>
        </w:r>
        <w:r>
          <w:rPr>
            <w:noProof/>
            <w:webHidden/>
          </w:rPr>
        </w:r>
        <w:r>
          <w:rPr>
            <w:noProof/>
            <w:webHidden/>
          </w:rPr>
          <w:fldChar w:fldCharType="separate"/>
        </w:r>
        <w:r>
          <w:rPr>
            <w:noProof/>
            <w:webHidden/>
          </w:rPr>
          <w:t>24</w:t>
        </w:r>
        <w:r>
          <w:rPr>
            <w:noProof/>
            <w:webHidden/>
          </w:rPr>
          <w:fldChar w:fldCharType="end"/>
        </w:r>
      </w:hyperlink>
    </w:p>
    <w:p w14:paraId="79414E15" w14:textId="44858B31" w:rsidR="00371836" w:rsidRDefault="00371836">
      <w:pPr>
        <w:pStyle w:val="TDC3"/>
        <w:rPr>
          <w:rFonts w:asciiTheme="minorHAnsi" w:eastAsiaTheme="minorEastAsia" w:hAnsiTheme="minorHAnsi" w:cstheme="minorBidi"/>
          <w:noProof/>
          <w:kern w:val="2"/>
          <w:sz w:val="24"/>
          <w:szCs w:val="24"/>
          <w:lang w:val="es-CO" w:eastAsia="es-CO"/>
          <w14:ligatures w14:val="standardContextual"/>
        </w:rPr>
      </w:pPr>
      <w:hyperlink w:anchor="_Toc172286542" w:history="1">
        <w:r w:rsidRPr="00976CAC">
          <w:rPr>
            <w:rStyle w:val="Hipervnculo"/>
            <w:rFonts w:cs="Arial"/>
            <w:b/>
            <w:noProof/>
          </w:rPr>
          <w:t>6.6.4</w:t>
        </w:r>
        <w:r>
          <w:rPr>
            <w:rFonts w:asciiTheme="minorHAnsi" w:eastAsiaTheme="minorEastAsia" w:hAnsiTheme="minorHAnsi" w:cstheme="minorBidi"/>
            <w:noProof/>
            <w:kern w:val="2"/>
            <w:sz w:val="24"/>
            <w:szCs w:val="24"/>
            <w:lang w:val="es-CO" w:eastAsia="es-CO"/>
            <w14:ligatures w14:val="standardContextual"/>
          </w:rPr>
          <w:tab/>
        </w:r>
        <w:r w:rsidRPr="00976CAC">
          <w:rPr>
            <w:rStyle w:val="Hipervnculo"/>
            <w:rFonts w:cs="Arial"/>
            <w:b/>
            <w:noProof/>
          </w:rPr>
          <w:t>Elaboración y presentación de otros reportes e informes</w:t>
        </w:r>
        <w:r>
          <w:rPr>
            <w:noProof/>
            <w:webHidden/>
          </w:rPr>
          <w:tab/>
        </w:r>
        <w:r>
          <w:rPr>
            <w:noProof/>
            <w:webHidden/>
          </w:rPr>
          <w:fldChar w:fldCharType="begin"/>
        </w:r>
        <w:r>
          <w:rPr>
            <w:noProof/>
            <w:webHidden/>
          </w:rPr>
          <w:instrText xml:space="preserve"> PAGEREF _Toc172286542 \h </w:instrText>
        </w:r>
        <w:r>
          <w:rPr>
            <w:noProof/>
            <w:webHidden/>
          </w:rPr>
        </w:r>
        <w:r>
          <w:rPr>
            <w:noProof/>
            <w:webHidden/>
          </w:rPr>
          <w:fldChar w:fldCharType="separate"/>
        </w:r>
        <w:r>
          <w:rPr>
            <w:noProof/>
            <w:webHidden/>
          </w:rPr>
          <w:t>28</w:t>
        </w:r>
        <w:r>
          <w:rPr>
            <w:noProof/>
            <w:webHidden/>
          </w:rPr>
          <w:fldChar w:fldCharType="end"/>
        </w:r>
      </w:hyperlink>
    </w:p>
    <w:p w14:paraId="595D8545" w14:textId="49865770" w:rsidR="00371836" w:rsidRDefault="00371836">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6543" w:history="1">
        <w:r w:rsidRPr="00976CAC">
          <w:rPr>
            <w:rStyle w:val="Hipervnculo"/>
            <w:rFonts w:cs="Arial"/>
            <w:noProof/>
            <w:lang w:val="es-MX"/>
          </w:rPr>
          <w:t>6.7</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rFonts w:cs="Arial"/>
            <w:noProof/>
            <w:lang w:val="es-MX"/>
          </w:rPr>
          <w:t>DEPURACIÓN Y SOSTENIBILIDAD CONTABLE PERMANENTE</w:t>
        </w:r>
        <w:r>
          <w:rPr>
            <w:noProof/>
            <w:webHidden/>
          </w:rPr>
          <w:tab/>
        </w:r>
        <w:r>
          <w:rPr>
            <w:noProof/>
            <w:webHidden/>
          </w:rPr>
          <w:fldChar w:fldCharType="begin"/>
        </w:r>
        <w:r>
          <w:rPr>
            <w:noProof/>
            <w:webHidden/>
          </w:rPr>
          <w:instrText xml:space="preserve"> PAGEREF _Toc172286543 \h </w:instrText>
        </w:r>
        <w:r>
          <w:rPr>
            <w:noProof/>
            <w:webHidden/>
          </w:rPr>
        </w:r>
        <w:r>
          <w:rPr>
            <w:noProof/>
            <w:webHidden/>
          </w:rPr>
          <w:fldChar w:fldCharType="separate"/>
        </w:r>
        <w:r>
          <w:rPr>
            <w:noProof/>
            <w:webHidden/>
          </w:rPr>
          <w:t>28</w:t>
        </w:r>
        <w:r>
          <w:rPr>
            <w:noProof/>
            <w:webHidden/>
          </w:rPr>
          <w:fldChar w:fldCharType="end"/>
        </w:r>
      </w:hyperlink>
    </w:p>
    <w:p w14:paraId="73CE9BD4" w14:textId="43EA86D1" w:rsidR="00371836" w:rsidRDefault="00371836">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6544" w:history="1">
        <w:r w:rsidRPr="00976CAC">
          <w:rPr>
            <w:rStyle w:val="Hipervnculo"/>
            <w:rFonts w:cs="Arial"/>
            <w:noProof/>
          </w:rPr>
          <w:t>6.8</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rFonts w:cs="Arial"/>
            <w:noProof/>
          </w:rPr>
          <w:t>INDICADORES</w:t>
        </w:r>
        <w:r>
          <w:rPr>
            <w:noProof/>
            <w:webHidden/>
          </w:rPr>
          <w:tab/>
        </w:r>
        <w:r>
          <w:rPr>
            <w:noProof/>
            <w:webHidden/>
          </w:rPr>
          <w:fldChar w:fldCharType="begin"/>
        </w:r>
        <w:r>
          <w:rPr>
            <w:noProof/>
            <w:webHidden/>
          </w:rPr>
          <w:instrText xml:space="preserve"> PAGEREF _Toc172286544 \h </w:instrText>
        </w:r>
        <w:r>
          <w:rPr>
            <w:noProof/>
            <w:webHidden/>
          </w:rPr>
        </w:r>
        <w:r>
          <w:rPr>
            <w:noProof/>
            <w:webHidden/>
          </w:rPr>
          <w:fldChar w:fldCharType="separate"/>
        </w:r>
        <w:r>
          <w:rPr>
            <w:noProof/>
            <w:webHidden/>
          </w:rPr>
          <w:t>29</w:t>
        </w:r>
        <w:r>
          <w:rPr>
            <w:noProof/>
            <w:webHidden/>
          </w:rPr>
          <w:fldChar w:fldCharType="end"/>
        </w:r>
      </w:hyperlink>
    </w:p>
    <w:p w14:paraId="583D0635" w14:textId="39988E67" w:rsidR="00371836" w:rsidRDefault="00371836">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6545" w:history="1">
        <w:r w:rsidRPr="00976CAC">
          <w:rPr>
            <w:rStyle w:val="Hipervnculo"/>
            <w:bCs/>
            <w:noProof/>
            <w:lang w:eastAsia="es-CO"/>
          </w:rPr>
          <w:t>7.</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bCs/>
            <w:noProof/>
            <w:lang w:eastAsia="es-CO"/>
          </w:rPr>
          <w:t>OPERATIVIDAD CONTABLE</w:t>
        </w:r>
        <w:r>
          <w:rPr>
            <w:noProof/>
            <w:webHidden/>
          </w:rPr>
          <w:tab/>
        </w:r>
        <w:r>
          <w:rPr>
            <w:noProof/>
            <w:webHidden/>
          </w:rPr>
          <w:fldChar w:fldCharType="begin"/>
        </w:r>
        <w:r>
          <w:rPr>
            <w:noProof/>
            <w:webHidden/>
          </w:rPr>
          <w:instrText xml:space="preserve"> PAGEREF _Toc172286545 \h </w:instrText>
        </w:r>
        <w:r>
          <w:rPr>
            <w:noProof/>
            <w:webHidden/>
          </w:rPr>
        </w:r>
        <w:r>
          <w:rPr>
            <w:noProof/>
            <w:webHidden/>
          </w:rPr>
          <w:fldChar w:fldCharType="separate"/>
        </w:r>
        <w:r>
          <w:rPr>
            <w:noProof/>
            <w:webHidden/>
          </w:rPr>
          <w:t>29</w:t>
        </w:r>
        <w:r>
          <w:rPr>
            <w:noProof/>
            <w:webHidden/>
          </w:rPr>
          <w:fldChar w:fldCharType="end"/>
        </w:r>
      </w:hyperlink>
    </w:p>
    <w:p w14:paraId="3823F233" w14:textId="4A61ADA1" w:rsidR="00371836" w:rsidRDefault="00371836">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6546" w:history="1">
        <w:r w:rsidRPr="00976CAC">
          <w:rPr>
            <w:rStyle w:val="Hipervnculo"/>
            <w:rFonts w:cs="Arial"/>
            <w:noProof/>
          </w:rPr>
          <w:t>7.1</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rFonts w:cs="Arial"/>
            <w:noProof/>
          </w:rPr>
          <w:t>Generalidades</w:t>
        </w:r>
        <w:r>
          <w:rPr>
            <w:noProof/>
            <w:webHidden/>
          </w:rPr>
          <w:tab/>
        </w:r>
        <w:r>
          <w:rPr>
            <w:noProof/>
            <w:webHidden/>
          </w:rPr>
          <w:fldChar w:fldCharType="begin"/>
        </w:r>
        <w:r>
          <w:rPr>
            <w:noProof/>
            <w:webHidden/>
          </w:rPr>
          <w:instrText xml:space="preserve"> PAGEREF _Toc172286546 \h </w:instrText>
        </w:r>
        <w:r>
          <w:rPr>
            <w:noProof/>
            <w:webHidden/>
          </w:rPr>
        </w:r>
        <w:r>
          <w:rPr>
            <w:noProof/>
            <w:webHidden/>
          </w:rPr>
          <w:fldChar w:fldCharType="separate"/>
        </w:r>
        <w:r>
          <w:rPr>
            <w:noProof/>
            <w:webHidden/>
          </w:rPr>
          <w:t>29</w:t>
        </w:r>
        <w:r>
          <w:rPr>
            <w:noProof/>
            <w:webHidden/>
          </w:rPr>
          <w:fldChar w:fldCharType="end"/>
        </w:r>
      </w:hyperlink>
    </w:p>
    <w:p w14:paraId="560F6B4A" w14:textId="625F1E5D" w:rsidR="00371836" w:rsidRDefault="00371836">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6547" w:history="1">
        <w:r w:rsidRPr="00976CAC">
          <w:rPr>
            <w:rStyle w:val="Hipervnculo"/>
            <w:rFonts w:cs="Arial"/>
            <w:noProof/>
          </w:rPr>
          <w:t>7.2</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rFonts w:cs="Arial"/>
            <w:noProof/>
          </w:rPr>
          <w:t>Operatividad contable por temas</w:t>
        </w:r>
        <w:r>
          <w:rPr>
            <w:noProof/>
            <w:webHidden/>
          </w:rPr>
          <w:tab/>
        </w:r>
        <w:r>
          <w:rPr>
            <w:noProof/>
            <w:webHidden/>
          </w:rPr>
          <w:fldChar w:fldCharType="begin"/>
        </w:r>
        <w:r>
          <w:rPr>
            <w:noProof/>
            <w:webHidden/>
          </w:rPr>
          <w:instrText xml:space="preserve"> PAGEREF _Toc172286547 \h </w:instrText>
        </w:r>
        <w:r>
          <w:rPr>
            <w:noProof/>
            <w:webHidden/>
          </w:rPr>
        </w:r>
        <w:r>
          <w:rPr>
            <w:noProof/>
            <w:webHidden/>
          </w:rPr>
          <w:fldChar w:fldCharType="separate"/>
        </w:r>
        <w:r>
          <w:rPr>
            <w:noProof/>
            <w:webHidden/>
          </w:rPr>
          <w:t>30</w:t>
        </w:r>
        <w:r>
          <w:rPr>
            <w:noProof/>
            <w:webHidden/>
          </w:rPr>
          <w:fldChar w:fldCharType="end"/>
        </w:r>
      </w:hyperlink>
    </w:p>
    <w:p w14:paraId="2893CAC7" w14:textId="77B9CF30" w:rsidR="00371836" w:rsidRDefault="00371836">
      <w:pPr>
        <w:pStyle w:val="TDC3"/>
        <w:rPr>
          <w:rFonts w:asciiTheme="minorHAnsi" w:eastAsiaTheme="minorEastAsia" w:hAnsiTheme="minorHAnsi" w:cstheme="minorBidi"/>
          <w:noProof/>
          <w:kern w:val="2"/>
          <w:sz w:val="24"/>
          <w:szCs w:val="24"/>
          <w:lang w:val="es-CO" w:eastAsia="es-CO"/>
          <w14:ligatures w14:val="standardContextual"/>
        </w:rPr>
      </w:pPr>
      <w:hyperlink w:anchor="_Toc172286548" w:history="1">
        <w:r w:rsidRPr="00976CAC">
          <w:rPr>
            <w:rStyle w:val="Hipervnculo"/>
            <w:rFonts w:cs="Arial"/>
            <w:b/>
            <w:noProof/>
          </w:rPr>
          <w:t>7.2.1</w:t>
        </w:r>
        <w:r>
          <w:rPr>
            <w:rFonts w:asciiTheme="minorHAnsi" w:eastAsiaTheme="minorEastAsia" w:hAnsiTheme="minorHAnsi" w:cstheme="minorBidi"/>
            <w:noProof/>
            <w:kern w:val="2"/>
            <w:sz w:val="24"/>
            <w:szCs w:val="24"/>
            <w:lang w:val="es-CO" w:eastAsia="es-CO"/>
            <w14:ligatures w14:val="standardContextual"/>
          </w:rPr>
          <w:tab/>
        </w:r>
        <w:r w:rsidRPr="00976CAC">
          <w:rPr>
            <w:rStyle w:val="Hipervnculo"/>
            <w:rFonts w:cs="Arial"/>
            <w:b/>
            <w:noProof/>
          </w:rPr>
          <w:t>Préstamos por Cobrar</w:t>
        </w:r>
        <w:r>
          <w:rPr>
            <w:noProof/>
            <w:webHidden/>
          </w:rPr>
          <w:tab/>
        </w:r>
        <w:r>
          <w:rPr>
            <w:noProof/>
            <w:webHidden/>
          </w:rPr>
          <w:fldChar w:fldCharType="begin"/>
        </w:r>
        <w:r>
          <w:rPr>
            <w:noProof/>
            <w:webHidden/>
          </w:rPr>
          <w:instrText xml:space="preserve"> PAGEREF _Toc172286548 \h </w:instrText>
        </w:r>
        <w:r>
          <w:rPr>
            <w:noProof/>
            <w:webHidden/>
          </w:rPr>
        </w:r>
        <w:r>
          <w:rPr>
            <w:noProof/>
            <w:webHidden/>
          </w:rPr>
          <w:fldChar w:fldCharType="separate"/>
        </w:r>
        <w:r>
          <w:rPr>
            <w:noProof/>
            <w:webHidden/>
          </w:rPr>
          <w:t>30</w:t>
        </w:r>
        <w:r>
          <w:rPr>
            <w:noProof/>
            <w:webHidden/>
          </w:rPr>
          <w:fldChar w:fldCharType="end"/>
        </w:r>
      </w:hyperlink>
    </w:p>
    <w:p w14:paraId="48D7066A" w14:textId="5A04A478" w:rsidR="00371836" w:rsidRDefault="00371836">
      <w:pPr>
        <w:pStyle w:val="TDC3"/>
        <w:rPr>
          <w:rFonts w:asciiTheme="minorHAnsi" w:eastAsiaTheme="minorEastAsia" w:hAnsiTheme="minorHAnsi" w:cstheme="minorBidi"/>
          <w:noProof/>
          <w:kern w:val="2"/>
          <w:sz w:val="24"/>
          <w:szCs w:val="24"/>
          <w:lang w:val="es-CO" w:eastAsia="es-CO"/>
          <w14:ligatures w14:val="standardContextual"/>
        </w:rPr>
      </w:pPr>
      <w:hyperlink w:anchor="_Toc172286549" w:history="1">
        <w:r w:rsidRPr="00976CAC">
          <w:rPr>
            <w:rStyle w:val="Hipervnculo"/>
            <w:rFonts w:cs="Arial"/>
            <w:b/>
            <w:noProof/>
            <w:lang w:val="es-ES_tradnl"/>
          </w:rPr>
          <w:t>7.2.2</w:t>
        </w:r>
        <w:r>
          <w:rPr>
            <w:rFonts w:asciiTheme="minorHAnsi" w:eastAsiaTheme="minorEastAsia" w:hAnsiTheme="minorHAnsi" w:cstheme="minorBidi"/>
            <w:noProof/>
            <w:kern w:val="2"/>
            <w:sz w:val="24"/>
            <w:szCs w:val="24"/>
            <w:lang w:val="es-CO" w:eastAsia="es-CO"/>
            <w14:ligatures w14:val="standardContextual"/>
          </w:rPr>
          <w:tab/>
        </w:r>
        <w:r w:rsidRPr="00976CAC">
          <w:rPr>
            <w:rStyle w:val="Hipervnculo"/>
            <w:rFonts w:cs="Arial"/>
            <w:b/>
            <w:noProof/>
            <w:lang w:val="es-ES_tradnl"/>
          </w:rPr>
          <w:t>Recursos entregados en administración y derechos en fideicomiso</w:t>
        </w:r>
        <w:r>
          <w:rPr>
            <w:noProof/>
            <w:webHidden/>
          </w:rPr>
          <w:tab/>
        </w:r>
        <w:r>
          <w:rPr>
            <w:noProof/>
            <w:webHidden/>
          </w:rPr>
          <w:fldChar w:fldCharType="begin"/>
        </w:r>
        <w:r>
          <w:rPr>
            <w:noProof/>
            <w:webHidden/>
          </w:rPr>
          <w:instrText xml:space="preserve"> PAGEREF _Toc172286549 \h </w:instrText>
        </w:r>
        <w:r>
          <w:rPr>
            <w:noProof/>
            <w:webHidden/>
          </w:rPr>
        </w:r>
        <w:r>
          <w:rPr>
            <w:noProof/>
            <w:webHidden/>
          </w:rPr>
          <w:fldChar w:fldCharType="separate"/>
        </w:r>
        <w:r>
          <w:rPr>
            <w:noProof/>
            <w:webHidden/>
          </w:rPr>
          <w:t>31</w:t>
        </w:r>
        <w:r>
          <w:rPr>
            <w:noProof/>
            <w:webHidden/>
          </w:rPr>
          <w:fldChar w:fldCharType="end"/>
        </w:r>
      </w:hyperlink>
    </w:p>
    <w:p w14:paraId="7C1DED57" w14:textId="0CE5251F" w:rsidR="00371836" w:rsidRDefault="00371836">
      <w:pPr>
        <w:pStyle w:val="TDC3"/>
        <w:rPr>
          <w:rFonts w:asciiTheme="minorHAnsi" w:eastAsiaTheme="minorEastAsia" w:hAnsiTheme="minorHAnsi" w:cstheme="minorBidi"/>
          <w:noProof/>
          <w:kern w:val="2"/>
          <w:sz w:val="24"/>
          <w:szCs w:val="24"/>
          <w:lang w:val="es-CO" w:eastAsia="es-CO"/>
          <w14:ligatures w14:val="standardContextual"/>
        </w:rPr>
      </w:pPr>
      <w:hyperlink w:anchor="_Toc172286550" w:history="1">
        <w:r w:rsidRPr="00976CAC">
          <w:rPr>
            <w:rStyle w:val="Hipervnculo"/>
            <w:rFonts w:cs="Arial"/>
            <w:b/>
            <w:noProof/>
          </w:rPr>
          <w:t>7.2.3</w:t>
        </w:r>
        <w:r>
          <w:rPr>
            <w:rFonts w:asciiTheme="minorHAnsi" w:eastAsiaTheme="minorEastAsia" w:hAnsiTheme="minorHAnsi" w:cstheme="minorBidi"/>
            <w:noProof/>
            <w:kern w:val="2"/>
            <w:sz w:val="24"/>
            <w:szCs w:val="24"/>
            <w:lang w:val="es-CO" w:eastAsia="es-CO"/>
            <w14:ligatures w14:val="standardContextual"/>
          </w:rPr>
          <w:tab/>
        </w:r>
        <w:r w:rsidRPr="00976CAC">
          <w:rPr>
            <w:rStyle w:val="Hipervnculo"/>
            <w:rFonts w:cs="Arial"/>
            <w:b/>
            <w:noProof/>
          </w:rPr>
          <w:t>Préstamos por pagar</w:t>
        </w:r>
        <w:r>
          <w:rPr>
            <w:noProof/>
            <w:webHidden/>
          </w:rPr>
          <w:tab/>
        </w:r>
        <w:r>
          <w:rPr>
            <w:noProof/>
            <w:webHidden/>
          </w:rPr>
          <w:fldChar w:fldCharType="begin"/>
        </w:r>
        <w:r>
          <w:rPr>
            <w:noProof/>
            <w:webHidden/>
          </w:rPr>
          <w:instrText xml:space="preserve"> PAGEREF _Toc172286550 \h </w:instrText>
        </w:r>
        <w:r>
          <w:rPr>
            <w:noProof/>
            <w:webHidden/>
          </w:rPr>
        </w:r>
        <w:r>
          <w:rPr>
            <w:noProof/>
            <w:webHidden/>
          </w:rPr>
          <w:fldChar w:fldCharType="separate"/>
        </w:r>
        <w:r>
          <w:rPr>
            <w:noProof/>
            <w:webHidden/>
          </w:rPr>
          <w:t>31</w:t>
        </w:r>
        <w:r>
          <w:rPr>
            <w:noProof/>
            <w:webHidden/>
          </w:rPr>
          <w:fldChar w:fldCharType="end"/>
        </w:r>
      </w:hyperlink>
    </w:p>
    <w:p w14:paraId="232724D5" w14:textId="3C12E198" w:rsidR="00371836" w:rsidRDefault="00371836">
      <w:pPr>
        <w:pStyle w:val="TDC3"/>
        <w:rPr>
          <w:rFonts w:asciiTheme="minorHAnsi" w:eastAsiaTheme="minorEastAsia" w:hAnsiTheme="minorHAnsi" w:cstheme="minorBidi"/>
          <w:noProof/>
          <w:kern w:val="2"/>
          <w:sz w:val="24"/>
          <w:szCs w:val="24"/>
          <w:lang w:val="es-CO" w:eastAsia="es-CO"/>
          <w14:ligatures w14:val="standardContextual"/>
        </w:rPr>
      </w:pPr>
      <w:hyperlink w:anchor="_Toc172286551" w:history="1">
        <w:r w:rsidRPr="00976CAC">
          <w:rPr>
            <w:rStyle w:val="Hipervnculo"/>
            <w:rFonts w:cs="Arial"/>
            <w:b/>
            <w:noProof/>
          </w:rPr>
          <w:t>7.2.4</w:t>
        </w:r>
        <w:r>
          <w:rPr>
            <w:rFonts w:asciiTheme="minorHAnsi" w:eastAsiaTheme="minorEastAsia" w:hAnsiTheme="minorHAnsi" w:cstheme="minorBidi"/>
            <w:noProof/>
            <w:kern w:val="2"/>
            <w:sz w:val="24"/>
            <w:szCs w:val="24"/>
            <w:lang w:val="es-CO" w:eastAsia="es-CO"/>
            <w14:ligatures w14:val="standardContextual"/>
          </w:rPr>
          <w:tab/>
        </w:r>
        <w:r w:rsidRPr="00976CAC">
          <w:rPr>
            <w:rStyle w:val="Hipervnculo"/>
            <w:rFonts w:cs="Arial"/>
            <w:b/>
            <w:noProof/>
          </w:rPr>
          <w:t>Ingresos</w:t>
        </w:r>
        <w:r>
          <w:rPr>
            <w:noProof/>
            <w:webHidden/>
          </w:rPr>
          <w:tab/>
        </w:r>
        <w:r>
          <w:rPr>
            <w:noProof/>
            <w:webHidden/>
          </w:rPr>
          <w:fldChar w:fldCharType="begin"/>
        </w:r>
        <w:r>
          <w:rPr>
            <w:noProof/>
            <w:webHidden/>
          </w:rPr>
          <w:instrText xml:space="preserve"> PAGEREF _Toc172286551 \h </w:instrText>
        </w:r>
        <w:r>
          <w:rPr>
            <w:noProof/>
            <w:webHidden/>
          </w:rPr>
        </w:r>
        <w:r>
          <w:rPr>
            <w:noProof/>
            <w:webHidden/>
          </w:rPr>
          <w:fldChar w:fldCharType="separate"/>
        </w:r>
        <w:r>
          <w:rPr>
            <w:noProof/>
            <w:webHidden/>
          </w:rPr>
          <w:t>32</w:t>
        </w:r>
        <w:r>
          <w:rPr>
            <w:noProof/>
            <w:webHidden/>
          </w:rPr>
          <w:fldChar w:fldCharType="end"/>
        </w:r>
      </w:hyperlink>
    </w:p>
    <w:p w14:paraId="2FBCCD88" w14:textId="29CB6E0E" w:rsidR="00371836" w:rsidRDefault="00371836">
      <w:pPr>
        <w:pStyle w:val="TDC3"/>
        <w:rPr>
          <w:rFonts w:asciiTheme="minorHAnsi" w:eastAsiaTheme="minorEastAsia" w:hAnsiTheme="minorHAnsi" w:cstheme="minorBidi"/>
          <w:noProof/>
          <w:kern w:val="2"/>
          <w:sz w:val="24"/>
          <w:szCs w:val="24"/>
          <w:lang w:val="es-CO" w:eastAsia="es-CO"/>
          <w14:ligatures w14:val="standardContextual"/>
        </w:rPr>
      </w:pPr>
      <w:hyperlink w:anchor="_Toc172286552" w:history="1">
        <w:r w:rsidRPr="00976CAC">
          <w:rPr>
            <w:rStyle w:val="Hipervnculo"/>
            <w:rFonts w:cs="Arial"/>
            <w:b/>
            <w:noProof/>
          </w:rPr>
          <w:t>7.2.5</w:t>
        </w:r>
        <w:r>
          <w:rPr>
            <w:rFonts w:asciiTheme="minorHAnsi" w:eastAsiaTheme="minorEastAsia" w:hAnsiTheme="minorHAnsi" w:cstheme="minorBidi"/>
            <w:noProof/>
            <w:kern w:val="2"/>
            <w:sz w:val="24"/>
            <w:szCs w:val="24"/>
            <w:lang w:val="es-CO" w:eastAsia="es-CO"/>
            <w14:ligatures w14:val="standardContextual"/>
          </w:rPr>
          <w:tab/>
        </w:r>
        <w:r w:rsidRPr="00976CAC">
          <w:rPr>
            <w:rStyle w:val="Hipervnculo"/>
            <w:rFonts w:cs="Arial"/>
            <w:b/>
            <w:noProof/>
          </w:rPr>
          <w:t>Gastos</w:t>
        </w:r>
        <w:r>
          <w:rPr>
            <w:noProof/>
            <w:webHidden/>
          </w:rPr>
          <w:tab/>
        </w:r>
        <w:r>
          <w:rPr>
            <w:noProof/>
            <w:webHidden/>
          </w:rPr>
          <w:fldChar w:fldCharType="begin"/>
        </w:r>
        <w:r>
          <w:rPr>
            <w:noProof/>
            <w:webHidden/>
          </w:rPr>
          <w:instrText xml:space="preserve"> PAGEREF _Toc172286552 \h </w:instrText>
        </w:r>
        <w:r>
          <w:rPr>
            <w:noProof/>
            <w:webHidden/>
          </w:rPr>
        </w:r>
        <w:r>
          <w:rPr>
            <w:noProof/>
            <w:webHidden/>
          </w:rPr>
          <w:fldChar w:fldCharType="separate"/>
        </w:r>
        <w:r>
          <w:rPr>
            <w:noProof/>
            <w:webHidden/>
          </w:rPr>
          <w:t>32</w:t>
        </w:r>
        <w:r>
          <w:rPr>
            <w:noProof/>
            <w:webHidden/>
          </w:rPr>
          <w:fldChar w:fldCharType="end"/>
        </w:r>
      </w:hyperlink>
    </w:p>
    <w:p w14:paraId="79259F30" w14:textId="1C8DD901" w:rsidR="00371836" w:rsidRDefault="00371836">
      <w:pPr>
        <w:pStyle w:val="TDC2"/>
        <w:rPr>
          <w:rFonts w:asciiTheme="minorHAnsi" w:eastAsiaTheme="minorEastAsia" w:hAnsiTheme="minorHAnsi" w:cstheme="minorBidi"/>
          <w:b w:val="0"/>
          <w:noProof/>
          <w:kern w:val="2"/>
          <w:sz w:val="24"/>
          <w:szCs w:val="24"/>
          <w:lang w:val="es-CO" w:eastAsia="es-CO"/>
          <w14:ligatures w14:val="standardContextual"/>
        </w:rPr>
      </w:pPr>
      <w:hyperlink w:anchor="_Toc172286553" w:history="1">
        <w:r w:rsidRPr="00976CAC">
          <w:rPr>
            <w:rStyle w:val="Hipervnculo"/>
            <w:rFonts w:cs="Arial"/>
            <w:noProof/>
          </w:rPr>
          <w:t>7.3</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rFonts w:cs="Arial"/>
            <w:noProof/>
          </w:rPr>
          <w:t>Procedimiento para la preparación, presentación y publicación de los Estados Financieros, y demás reportes e informes financieros y contables del FONSE</w:t>
        </w:r>
        <w:r>
          <w:rPr>
            <w:noProof/>
            <w:webHidden/>
          </w:rPr>
          <w:tab/>
        </w:r>
        <w:r>
          <w:rPr>
            <w:noProof/>
            <w:webHidden/>
          </w:rPr>
          <w:fldChar w:fldCharType="begin"/>
        </w:r>
        <w:r>
          <w:rPr>
            <w:noProof/>
            <w:webHidden/>
          </w:rPr>
          <w:instrText xml:space="preserve"> PAGEREF _Toc172286553 \h </w:instrText>
        </w:r>
        <w:r>
          <w:rPr>
            <w:noProof/>
            <w:webHidden/>
          </w:rPr>
        </w:r>
        <w:r>
          <w:rPr>
            <w:noProof/>
            <w:webHidden/>
          </w:rPr>
          <w:fldChar w:fldCharType="separate"/>
        </w:r>
        <w:r>
          <w:rPr>
            <w:noProof/>
            <w:webHidden/>
          </w:rPr>
          <w:t>33</w:t>
        </w:r>
        <w:r>
          <w:rPr>
            <w:noProof/>
            <w:webHidden/>
          </w:rPr>
          <w:fldChar w:fldCharType="end"/>
        </w:r>
      </w:hyperlink>
    </w:p>
    <w:p w14:paraId="3358EAE6" w14:textId="113C3E64" w:rsidR="00371836" w:rsidRDefault="00371836">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6554" w:history="1">
        <w:r w:rsidRPr="00976CAC">
          <w:rPr>
            <w:rStyle w:val="Hipervnculo"/>
            <w:bCs/>
            <w:noProof/>
            <w:lang w:eastAsia="es-CO"/>
          </w:rPr>
          <w:t>8.</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bCs/>
            <w:noProof/>
            <w:lang w:eastAsia="es-CO"/>
          </w:rPr>
          <w:t>HISTORIAL DE CAMBIOS</w:t>
        </w:r>
        <w:r>
          <w:rPr>
            <w:noProof/>
            <w:webHidden/>
          </w:rPr>
          <w:tab/>
        </w:r>
        <w:r>
          <w:rPr>
            <w:noProof/>
            <w:webHidden/>
          </w:rPr>
          <w:fldChar w:fldCharType="begin"/>
        </w:r>
        <w:r>
          <w:rPr>
            <w:noProof/>
            <w:webHidden/>
          </w:rPr>
          <w:instrText xml:space="preserve"> PAGEREF _Toc172286554 \h </w:instrText>
        </w:r>
        <w:r>
          <w:rPr>
            <w:noProof/>
            <w:webHidden/>
          </w:rPr>
        </w:r>
        <w:r>
          <w:rPr>
            <w:noProof/>
            <w:webHidden/>
          </w:rPr>
          <w:fldChar w:fldCharType="separate"/>
        </w:r>
        <w:r>
          <w:rPr>
            <w:noProof/>
            <w:webHidden/>
          </w:rPr>
          <w:t>41</w:t>
        </w:r>
        <w:r>
          <w:rPr>
            <w:noProof/>
            <w:webHidden/>
          </w:rPr>
          <w:fldChar w:fldCharType="end"/>
        </w:r>
      </w:hyperlink>
    </w:p>
    <w:p w14:paraId="75385A22" w14:textId="36EB3315" w:rsidR="00371836" w:rsidRDefault="00371836">
      <w:pPr>
        <w:pStyle w:val="TDC1"/>
        <w:rPr>
          <w:rFonts w:asciiTheme="minorHAnsi" w:eastAsiaTheme="minorEastAsia" w:hAnsiTheme="minorHAnsi" w:cstheme="minorBidi"/>
          <w:b w:val="0"/>
          <w:noProof/>
          <w:kern w:val="2"/>
          <w:sz w:val="24"/>
          <w:szCs w:val="24"/>
          <w:lang w:val="es-CO" w:eastAsia="es-CO"/>
          <w14:ligatures w14:val="standardContextual"/>
        </w:rPr>
      </w:pPr>
      <w:hyperlink w:anchor="_Toc172286555" w:history="1">
        <w:r w:rsidRPr="00976CAC">
          <w:rPr>
            <w:rStyle w:val="Hipervnculo"/>
            <w:bCs/>
            <w:noProof/>
            <w:lang w:eastAsia="es-CO"/>
          </w:rPr>
          <w:t>9.</w:t>
        </w:r>
        <w:r>
          <w:rPr>
            <w:rFonts w:asciiTheme="minorHAnsi" w:eastAsiaTheme="minorEastAsia" w:hAnsiTheme="minorHAnsi" w:cstheme="minorBidi"/>
            <w:b w:val="0"/>
            <w:noProof/>
            <w:kern w:val="2"/>
            <w:sz w:val="24"/>
            <w:szCs w:val="24"/>
            <w:lang w:val="es-CO" w:eastAsia="es-CO"/>
            <w14:ligatures w14:val="standardContextual"/>
          </w:rPr>
          <w:tab/>
        </w:r>
        <w:r w:rsidRPr="00976CAC">
          <w:rPr>
            <w:rStyle w:val="Hipervnculo"/>
            <w:bCs/>
            <w:noProof/>
            <w:lang w:eastAsia="es-CO"/>
          </w:rPr>
          <w:t>APROBACIÓN</w:t>
        </w:r>
        <w:r>
          <w:rPr>
            <w:noProof/>
            <w:webHidden/>
          </w:rPr>
          <w:tab/>
        </w:r>
        <w:r>
          <w:rPr>
            <w:noProof/>
            <w:webHidden/>
          </w:rPr>
          <w:fldChar w:fldCharType="begin"/>
        </w:r>
        <w:r>
          <w:rPr>
            <w:noProof/>
            <w:webHidden/>
          </w:rPr>
          <w:instrText xml:space="preserve"> PAGEREF _Toc172286555 \h </w:instrText>
        </w:r>
        <w:r>
          <w:rPr>
            <w:noProof/>
            <w:webHidden/>
          </w:rPr>
        </w:r>
        <w:r>
          <w:rPr>
            <w:noProof/>
            <w:webHidden/>
          </w:rPr>
          <w:fldChar w:fldCharType="separate"/>
        </w:r>
        <w:r>
          <w:rPr>
            <w:noProof/>
            <w:webHidden/>
          </w:rPr>
          <w:t>42</w:t>
        </w:r>
        <w:r>
          <w:rPr>
            <w:noProof/>
            <w:webHidden/>
          </w:rPr>
          <w:fldChar w:fldCharType="end"/>
        </w:r>
      </w:hyperlink>
    </w:p>
    <w:p w14:paraId="15630B39" w14:textId="0DE6CFBA" w:rsidR="0024759A" w:rsidRPr="00290062" w:rsidRDefault="0024759A" w:rsidP="00A606C2">
      <w:pPr>
        <w:rPr>
          <w:rFonts w:ascii="Arial Narrow" w:hAnsi="Arial Narrow"/>
        </w:rPr>
      </w:pPr>
      <w:r w:rsidRPr="00062EEE">
        <w:rPr>
          <w:rFonts w:ascii="Arial" w:hAnsi="Arial" w:cs="Arial"/>
          <w:b/>
          <w:lang w:val="es-MX" w:eastAsia="en-US"/>
        </w:rPr>
        <w:fldChar w:fldCharType="end"/>
      </w:r>
    </w:p>
    <w:p w14:paraId="13B239E4" w14:textId="77777777" w:rsidR="001B042C" w:rsidRPr="00290062" w:rsidRDefault="001B042C" w:rsidP="00A606C2">
      <w:pPr>
        <w:rPr>
          <w:rFonts w:ascii="Arial Narrow" w:hAnsi="Arial Narrow"/>
        </w:rPr>
      </w:pPr>
    </w:p>
    <w:p w14:paraId="37638B70" w14:textId="77777777" w:rsidR="001B042C" w:rsidRPr="00290062" w:rsidRDefault="004234B4" w:rsidP="00A606C2">
      <w:pPr>
        <w:ind w:left="360"/>
        <w:jc w:val="both"/>
        <w:rPr>
          <w:rFonts w:ascii="Arial Narrow" w:hAnsi="Arial Narrow" w:cs="Arial"/>
          <w:b/>
          <w:sz w:val="24"/>
          <w:szCs w:val="24"/>
        </w:rPr>
      </w:pPr>
      <w:r w:rsidRPr="00290062">
        <w:rPr>
          <w:rFonts w:ascii="Arial Narrow" w:hAnsi="Arial Narrow" w:cs="Arial"/>
          <w:b/>
          <w:sz w:val="24"/>
          <w:szCs w:val="24"/>
        </w:rPr>
        <w:br w:type="page"/>
      </w:r>
    </w:p>
    <w:p w14:paraId="5B5A96A7" w14:textId="77777777" w:rsidR="00D55086" w:rsidRDefault="00D55086" w:rsidP="00B721C5">
      <w:pPr>
        <w:spacing w:line="264" w:lineRule="auto"/>
        <w:jc w:val="center"/>
        <w:rPr>
          <w:rFonts w:ascii="Verdana" w:hAnsi="Verdana" w:cs="Arial"/>
          <w:b/>
        </w:rPr>
      </w:pPr>
    </w:p>
    <w:p w14:paraId="00E91697" w14:textId="0A4A3186" w:rsidR="00C34293" w:rsidRPr="00AC4151" w:rsidRDefault="00585748" w:rsidP="00B721C5">
      <w:pPr>
        <w:spacing w:line="264" w:lineRule="auto"/>
        <w:jc w:val="center"/>
        <w:rPr>
          <w:rFonts w:ascii="Verdana" w:hAnsi="Verdana" w:cs="Arial"/>
          <w:b/>
        </w:rPr>
      </w:pPr>
      <w:r w:rsidRPr="00AC4151">
        <w:rPr>
          <w:rFonts w:ascii="Verdana" w:hAnsi="Verdana" w:cs="Arial"/>
          <w:b/>
        </w:rPr>
        <w:t xml:space="preserve">MANUAL </w:t>
      </w:r>
      <w:r w:rsidR="00D7602D" w:rsidRPr="00AC4151">
        <w:rPr>
          <w:rFonts w:ascii="Verdana" w:hAnsi="Verdana" w:cs="Arial"/>
          <w:b/>
        </w:rPr>
        <w:t xml:space="preserve">OPERATIVO </w:t>
      </w:r>
      <w:r w:rsidRPr="00AC4151">
        <w:rPr>
          <w:rFonts w:ascii="Verdana" w:hAnsi="Verdana" w:cs="Arial"/>
          <w:b/>
        </w:rPr>
        <w:t>PARA LA GESTIÓN CONTABLE</w:t>
      </w:r>
      <w:bookmarkStart w:id="2" w:name="_Toc181004292"/>
      <w:bookmarkStart w:id="3" w:name="_Toc390675290"/>
      <w:bookmarkStart w:id="4" w:name="_Toc397936239"/>
      <w:r w:rsidR="00701CB7">
        <w:rPr>
          <w:rFonts w:ascii="Verdana" w:hAnsi="Verdana" w:cs="Arial"/>
          <w:b/>
        </w:rPr>
        <w:t xml:space="preserve"> - FONSE</w:t>
      </w:r>
    </w:p>
    <w:p w14:paraId="6D3126D5" w14:textId="77777777" w:rsidR="00D7602D" w:rsidRPr="00AC4151" w:rsidRDefault="00D7602D" w:rsidP="00B721C5">
      <w:pPr>
        <w:spacing w:line="264" w:lineRule="auto"/>
        <w:rPr>
          <w:rFonts w:ascii="Verdana" w:hAnsi="Verdana" w:cs="Arial"/>
        </w:rPr>
      </w:pPr>
    </w:p>
    <w:p w14:paraId="536C05C9" w14:textId="77777777" w:rsidR="00522CF5" w:rsidRPr="00AC4151" w:rsidRDefault="00522CF5" w:rsidP="00B721C5">
      <w:pPr>
        <w:spacing w:line="264" w:lineRule="auto"/>
        <w:rPr>
          <w:rFonts w:ascii="Verdana" w:hAnsi="Verdana" w:cs="Arial"/>
        </w:rPr>
      </w:pPr>
    </w:p>
    <w:p w14:paraId="11ABA923" w14:textId="77777777" w:rsidR="00D7602D" w:rsidRPr="00AC4151" w:rsidRDefault="00D7602D" w:rsidP="00B721C5">
      <w:pPr>
        <w:pStyle w:val="Ttulo1"/>
        <w:numPr>
          <w:ilvl w:val="0"/>
          <w:numId w:val="1"/>
        </w:numPr>
        <w:spacing w:line="264" w:lineRule="auto"/>
        <w:jc w:val="both"/>
        <w:rPr>
          <w:rFonts w:ascii="Verdana" w:hAnsi="Verdana" w:cs="Arial"/>
          <w:sz w:val="20"/>
        </w:rPr>
      </w:pPr>
      <w:bookmarkStart w:id="5" w:name="_Toc123127339"/>
      <w:bookmarkStart w:id="6" w:name="_Toc172286516"/>
      <w:bookmarkStart w:id="7" w:name="_Toc490726939"/>
      <w:bookmarkStart w:id="8" w:name="_Toc490727887"/>
      <w:r w:rsidRPr="00AC4151">
        <w:rPr>
          <w:rFonts w:ascii="Verdana" w:hAnsi="Verdana" w:cs="Arial"/>
          <w:sz w:val="20"/>
        </w:rPr>
        <w:t>INTRODUCCIÓN</w:t>
      </w:r>
      <w:bookmarkEnd w:id="5"/>
      <w:bookmarkEnd w:id="6"/>
      <w:r w:rsidRPr="00AC4151">
        <w:rPr>
          <w:rFonts w:ascii="Verdana" w:hAnsi="Verdana" w:cs="Arial"/>
          <w:sz w:val="20"/>
        </w:rPr>
        <w:t xml:space="preserve"> </w:t>
      </w:r>
    </w:p>
    <w:p w14:paraId="0184673B" w14:textId="77777777" w:rsidR="00933C1D" w:rsidRPr="00AC4151" w:rsidRDefault="00933C1D" w:rsidP="00B721C5">
      <w:pPr>
        <w:spacing w:line="264" w:lineRule="auto"/>
        <w:rPr>
          <w:rFonts w:ascii="Verdana" w:hAnsi="Verdana" w:cs="Arial"/>
        </w:rPr>
      </w:pPr>
    </w:p>
    <w:p w14:paraId="4F78E8CC" w14:textId="60C5A6C4" w:rsidR="00933C1D" w:rsidRPr="00AC4151" w:rsidRDefault="000019B4" w:rsidP="00B721C5">
      <w:pPr>
        <w:spacing w:line="264" w:lineRule="auto"/>
        <w:jc w:val="both"/>
        <w:rPr>
          <w:rFonts w:ascii="Verdana" w:eastAsia="Calibri" w:hAnsi="Verdana" w:cs="Arial"/>
          <w:color w:val="000000"/>
          <w:lang w:val="es-ES_tradnl" w:eastAsia="en-US"/>
        </w:rPr>
      </w:pPr>
      <w:r w:rsidRPr="00AC4151">
        <w:rPr>
          <w:rFonts w:ascii="Verdana" w:eastAsia="Calibri" w:hAnsi="Verdana" w:cs="Arial"/>
          <w:color w:val="000000"/>
          <w:lang w:val="es-ES_tradnl" w:eastAsia="en-US"/>
        </w:rPr>
        <w:t xml:space="preserve">De acuerdo con lo señalado en el Marco Normativo para Entidades de Gobierno, las entidades deben </w:t>
      </w:r>
      <w:r w:rsidR="00933C1D" w:rsidRPr="00AC4151">
        <w:rPr>
          <w:rFonts w:ascii="Verdana" w:eastAsia="Calibri" w:hAnsi="Verdana" w:cs="Arial"/>
          <w:color w:val="000000"/>
          <w:lang w:val="es-ES_tradnl" w:eastAsia="en-US"/>
        </w:rPr>
        <w:t xml:space="preserve">seleccionar y documentar sus políticas atendiendo las características de representación fiel y relevancia de la información financiera. En tal sentido, </w:t>
      </w:r>
      <w:r w:rsidR="00EA7D75" w:rsidRPr="00AC4151">
        <w:rPr>
          <w:rFonts w:ascii="Verdana" w:eastAsia="Calibri" w:hAnsi="Verdana" w:cs="Arial"/>
          <w:color w:val="000000"/>
          <w:lang w:val="es-ES_tradnl" w:eastAsia="en-US"/>
        </w:rPr>
        <w:t xml:space="preserve">mediante Resolución </w:t>
      </w:r>
      <w:r w:rsidR="00D86E55">
        <w:rPr>
          <w:rFonts w:ascii="Verdana" w:eastAsia="Calibri" w:hAnsi="Verdana" w:cs="Arial"/>
          <w:color w:val="000000"/>
          <w:lang w:val="es-ES_tradnl" w:eastAsia="en-US"/>
        </w:rPr>
        <w:t>2429</w:t>
      </w:r>
      <w:r w:rsidR="00EA7D75" w:rsidRPr="00AC4151">
        <w:rPr>
          <w:rFonts w:ascii="Verdana" w:eastAsia="Calibri" w:hAnsi="Verdana" w:cs="Arial"/>
          <w:color w:val="000000"/>
          <w:lang w:val="es-ES_tradnl" w:eastAsia="en-US"/>
        </w:rPr>
        <w:t xml:space="preserve"> de 20</w:t>
      </w:r>
      <w:r w:rsidR="00D86E55">
        <w:rPr>
          <w:rFonts w:ascii="Verdana" w:eastAsia="Calibri" w:hAnsi="Verdana" w:cs="Arial"/>
          <w:color w:val="000000"/>
          <w:lang w:val="es-ES_tradnl" w:eastAsia="en-US"/>
        </w:rPr>
        <w:t>20</w:t>
      </w:r>
      <w:r w:rsidR="00EA7D75" w:rsidRPr="00AC4151">
        <w:rPr>
          <w:rFonts w:ascii="Verdana" w:eastAsia="Calibri" w:hAnsi="Verdana" w:cs="Arial"/>
          <w:color w:val="000000"/>
          <w:lang w:val="es-ES_tradnl" w:eastAsia="en-US"/>
        </w:rPr>
        <w:t xml:space="preserve"> </w:t>
      </w:r>
      <w:r w:rsidR="00933C1D" w:rsidRPr="00AC4151">
        <w:rPr>
          <w:rFonts w:ascii="Verdana" w:eastAsia="Calibri" w:hAnsi="Verdana" w:cs="Arial"/>
          <w:color w:val="000000"/>
          <w:lang w:val="es-ES_tradnl" w:eastAsia="en-US"/>
        </w:rPr>
        <w:t xml:space="preserve">se ha </w:t>
      </w:r>
      <w:r w:rsidR="00EA7D75" w:rsidRPr="00AC4151">
        <w:rPr>
          <w:rFonts w:ascii="Verdana" w:eastAsia="Calibri" w:hAnsi="Verdana" w:cs="Arial"/>
          <w:color w:val="000000"/>
          <w:lang w:val="es-ES_tradnl" w:eastAsia="en-US"/>
        </w:rPr>
        <w:t xml:space="preserve">adoptado </w:t>
      </w:r>
      <w:r w:rsidR="00933C1D" w:rsidRPr="00AC4151">
        <w:rPr>
          <w:rFonts w:ascii="Verdana" w:eastAsia="Calibri" w:hAnsi="Verdana" w:cs="Arial"/>
          <w:color w:val="000000"/>
          <w:lang w:val="es-ES_tradnl" w:eastAsia="en-US"/>
        </w:rPr>
        <w:t xml:space="preserve">el Manual de Políticas Contables como un instrumento que facilita la preparación, presentación e interpretación de la información financiera del </w:t>
      </w:r>
      <w:r w:rsidR="007D7057" w:rsidRPr="007D7057">
        <w:rPr>
          <w:rFonts w:ascii="Verdana" w:eastAsia="Calibri" w:hAnsi="Verdana" w:cs="Arial"/>
          <w:color w:val="000000"/>
          <w:lang w:val="es-ES_tradnl" w:eastAsia="en-US"/>
        </w:rPr>
        <w:t>Fondo de Sostenibilidad Financiera del Sector Eléctrico (FONSE)</w:t>
      </w:r>
      <w:r w:rsidR="00933C1D" w:rsidRPr="00AC4151">
        <w:rPr>
          <w:rFonts w:ascii="Verdana" w:eastAsia="Calibri" w:hAnsi="Verdana" w:cs="Arial"/>
          <w:color w:val="000000"/>
          <w:lang w:val="es-ES_tradnl" w:eastAsia="en-US"/>
        </w:rPr>
        <w:t>.</w:t>
      </w:r>
    </w:p>
    <w:p w14:paraId="6C87B3F2" w14:textId="77777777" w:rsidR="000019B4" w:rsidRPr="00AC4151" w:rsidRDefault="000019B4" w:rsidP="00B721C5">
      <w:pPr>
        <w:spacing w:line="264" w:lineRule="auto"/>
        <w:rPr>
          <w:rFonts w:ascii="Verdana" w:hAnsi="Verdana" w:cs="Arial"/>
        </w:rPr>
      </w:pPr>
    </w:p>
    <w:p w14:paraId="2D0F4E6A" w14:textId="475C8AC9" w:rsidR="00B71716" w:rsidRPr="00AC4151" w:rsidRDefault="00B80246" w:rsidP="00B721C5">
      <w:pPr>
        <w:spacing w:line="264" w:lineRule="auto"/>
        <w:jc w:val="both"/>
        <w:rPr>
          <w:rFonts w:ascii="Verdana" w:hAnsi="Verdana" w:cs="Arial"/>
        </w:rPr>
      </w:pPr>
      <w:r w:rsidRPr="00AC4151">
        <w:rPr>
          <w:rFonts w:ascii="Verdana" w:eastAsia="Calibri" w:hAnsi="Verdana" w:cs="Arial"/>
          <w:color w:val="000000"/>
          <w:lang w:val="es-ES_tradnl" w:eastAsia="en-US"/>
        </w:rPr>
        <w:t>Asimismo, y com</w:t>
      </w:r>
      <w:r w:rsidR="00933C1D" w:rsidRPr="00AC4151">
        <w:rPr>
          <w:rFonts w:ascii="Verdana" w:eastAsia="Calibri" w:hAnsi="Verdana" w:cs="Arial"/>
          <w:color w:val="000000"/>
          <w:lang w:val="es-ES_tradnl" w:eastAsia="en-US"/>
        </w:rPr>
        <w:t xml:space="preserve">o complemento de lo anterior, se requiere crear mecanismos que permitan </w:t>
      </w:r>
      <w:r w:rsidR="00A61018" w:rsidRPr="00AC4151">
        <w:rPr>
          <w:rFonts w:ascii="Verdana" w:eastAsia="Calibri" w:hAnsi="Verdana" w:cs="Arial"/>
          <w:color w:val="000000"/>
          <w:lang w:val="es-ES_tradnl" w:eastAsia="en-US"/>
        </w:rPr>
        <w:t xml:space="preserve">hacer operativas las políticas definidas </w:t>
      </w:r>
      <w:r w:rsidRPr="00AC4151">
        <w:rPr>
          <w:rFonts w:ascii="Verdana" w:eastAsia="Calibri" w:hAnsi="Verdana" w:cs="Arial"/>
          <w:color w:val="000000"/>
          <w:lang w:val="es-ES_tradnl" w:eastAsia="en-US"/>
        </w:rPr>
        <w:t>por la entidad</w:t>
      </w:r>
      <w:r w:rsidR="00B71716" w:rsidRPr="00AC4151">
        <w:rPr>
          <w:rFonts w:ascii="Verdana" w:eastAsia="Calibri" w:hAnsi="Verdana" w:cs="Arial"/>
          <w:color w:val="000000"/>
          <w:lang w:val="es-ES_tradnl" w:eastAsia="en-US"/>
        </w:rPr>
        <w:t xml:space="preserve">, por lo cual se crea el presente Manual Operativo para la Gestión Contable mediante el que se establecen </w:t>
      </w:r>
      <w:r w:rsidR="00B71716" w:rsidRPr="00AC4151">
        <w:rPr>
          <w:rFonts w:ascii="Verdana" w:hAnsi="Verdana" w:cs="Arial"/>
        </w:rPr>
        <w:t xml:space="preserve">los lineamientos procedimentales que deben ser observados en la elaboración y presentación de los Estados Financieros del </w:t>
      </w:r>
      <w:r w:rsidR="008D24C3">
        <w:rPr>
          <w:rFonts w:ascii="Verdana" w:hAnsi="Verdana" w:cs="Arial"/>
        </w:rPr>
        <w:t>FONSE</w:t>
      </w:r>
      <w:r w:rsidR="00B71716" w:rsidRPr="00AC4151">
        <w:rPr>
          <w:rFonts w:ascii="Verdana" w:hAnsi="Verdana" w:cs="Arial"/>
        </w:rPr>
        <w:t xml:space="preserve">, en consonancia con lo definido en el referido Manual de Políticas Contables y en el Marco Normativo para Entidades de Gobierno expedido por la Contaduría General de la Nación. </w:t>
      </w:r>
    </w:p>
    <w:p w14:paraId="3F4009F5" w14:textId="77777777" w:rsidR="000019B4" w:rsidRPr="00AC4151" w:rsidRDefault="000019B4" w:rsidP="00B721C5">
      <w:pPr>
        <w:spacing w:line="264" w:lineRule="auto"/>
        <w:rPr>
          <w:rFonts w:ascii="Verdana" w:hAnsi="Verdana" w:cs="Arial"/>
        </w:rPr>
      </w:pPr>
    </w:p>
    <w:p w14:paraId="16CAC07E" w14:textId="77777777" w:rsidR="001B042C" w:rsidRPr="00AC4151" w:rsidRDefault="00E00CE9" w:rsidP="00B721C5">
      <w:pPr>
        <w:pStyle w:val="Ttulo1"/>
        <w:numPr>
          <w:ilvl w:val="0"/>
          <w:numId w:val="1"/>
        </w:numPr>
        <w:spacing w:line="264" w:lineRule="auto"/>
        <w:jc w:val="both"/>
        <w:rPr>
          <w:rFonts w:ascii="Verdana" w:hAnsi="Verdana" w:cs="Arial"/>
          <w:sz w:val="20"/>
        </w:rPr>
      </w:pPr>
      <w:bookmarkStart w:id="9" w:name="_Toc123127340"/>
      <w:bookmarkStart w:id="10" w:name="_Toc172286517"/>
      <w:r w:rsidRPr="00AC4151">
        <w:rPr>
          <w:rFonts w:ascii="Verdana" w:hAnsi="Verdana" w:cs="Arial"/>
          <w:sz w:val="20"/>
        </w:rPr>
        <w:t>OBJETIVO</w:t>
      </w:r>
      <w:bookmarkEnd w:id="0"/>
      <w:bookmarkEnd w:id="1"/>
      <w:bookmarkEnd w:id="2"/>
      <w:bookmarkEnd w:id="3"/>
      <w:bookmarkEnd w:id="4"/>
      <w:bookmarkEnd w:id="7"/>
      <w:bookmarkEnd w:id="8"/>
      <w:bookmarkEnd w:id="9"/>
      <w:bookmarkEnd w:id="10"/>
      <w:r w:rsidR="00B35DC7" w:rsidRPr="00AC4151">
        <w:rPr>
          <w:rFonts w:ascii="Verdana" w:hAnsi="Verdana" w:cs="Arial"/>
          <w:sz w:val="20"/>
        </w:rPr>
        <w:t xml:space="preserve">          </w:t>
      </w:r>
    </w:p>
    <w:p w14:paraId="7B4755FF" w14:textId="77777777" w:rsidR="001B042C" w:rsidRPr="00AC4151" w:rsidRDefault="001B042C" w:rsidP="00B721C5">
      <w:pPr>
        <w:spacing w:line="264" w:lineRule="auto"/>
        <w:rPr>
          <w:rFonts w:ascii="Verdana" w:hAnsi="Verdana" w:cs="Arial"/>
        </w:rPr>
      </w:pPr>
    </w:p>
    <w:p w14:paraId="7ABB08A0" w14:textId="144AD6B7" w:rsidR="001B042C" w:rsidRPr="00AC4151" w:rsidRDefault="009152C4" w:rsidP="00B721C5">
      <w:pPr>
        <w:spacing w:line="264" w:lineRule="auto"/>
        <w:jc w:val="both"/>
        <w:rPr>
          <w:rFonts w:ascii="Verdana" w:hAnsi="Verdana" w:cs="Arial"/>
        </w:rPr>
      </w:pPr>
      <w:r w:rsidRPr="00AC4151">
        <w:rPr>
          <w:rFonts w:ascii="Verdana" w:hAnsi="Verdana" w:cs="Arial"/>
        </w:rPr>
        <w:t xml:space="preserve">Establecer los lineamientos </w:t>
      </w:r>
      <w:r w:rsidR="00C26E6C" w:rsidRPr="00AC4151">
        <w:rPr>
          <w:rFonts w:ascii="Verdana" w:hAnsi="Verdana" w:cs="Arial"/>
        </w:rPr>
        <w:t xml:space="preserve">operativos </w:t>
      </w:r>
      <w:r w:rsidR="00912020" w:rsidRPr="00AC4151">
        <w:rPr>
          <w:rFonts w:ascii="Verdana" w:hAnsi="Verdana" w:cs="Arial"/>
        </w:rPr>
        <w:t>que deben ser observado</w:t>
      </w:r>
      <w:r w:rsidR="001B042C" w:rsidRPr="00AC4151">
        <w:rPr>
          <w:rFonts w:ascii="Verdana" w:hAnsi="Verdana" w:cs="Arial"/>
        </w:rPr>
        <w:t xml:space="preserve">s </w:t>
      </w:r>
      <w:r w:rsidR="00912020" w:rsidRPr="00AC4151">
        <w:rPr>
          <w:rFonts w:ascii="Verdana" w:hAnsi="Verdana" w:cs="Arial"/>
        </w:rPr>
        <w:t>en</w:t>
      </w:r>
      <w:r w:rsidR="001B042C" w:rsidRPr="00AC4151">
        <w:rPr>
          <w:rFonts w:ascii="Verdana" w:hAnsi="Verdana" w:cs="Arial"/>
        </w:rPr>
        <w:t xml:space="preserve"> la elaboración y presentación de los </w:t>
      </w:r>
      <w:r w:rsidR="00726278" w:rsidRPr="00AC4151">
        <w:rPr>
          <w:rFonts w:ascii="Verdana" w:hAnsi="Verdana" w:cs="Arial"/>
        </w:rPr>
        <w:t>Estados F</w:t>
      </w:r>
      <w:r w:rsidR="001B042C" w:rsidRPr="00AC4151">
        <w:rPr>
          <w:rFonts w:ascii="Verdana" w:hAnsi="Verdana" w:cs="Arial"/>
        </w:rPr>
        <w:t xml:space="preserve">inancieros </w:t>
      </w:r>
      <w:r w:rsidR="00726278" w:rsidRPr="00AC4151">
        <w:rPr>
          <w:rFonts w:ascii="Verdana" w:hAnsi="Verdana" w:cs="Arial"/>
        </w:rPr>
        <w:t>de</w:t>
      </w:r>
      <w:r w:rsidR="00AA416B" w:rsidRPr="00AC4151">
        <w:rPr>
          <w:rFonts w:ascii="Verdana" w:hAnsi="Verdana" w:cs="Arial"/>
        </w:rPr>
        <w:t xml:space="preserve"> </w:t>
      </w:r>
      <w:r w:rsidR="00726278" w:rsidRPr="00AC4151">
        <w:rPr>
          <w:rFonts w:ascii="Verdana" w:hAnsi="Verdana" w:cs="Arial"/>
        </w:rPr>
        <w:t>l</w:t>
      </w:r>
      <w:r w:rsidR="00AA416B" w:rsidRPr="00AC4151">
        <w:rPr>
          <w:rFonts w:ascii="Verdana" w:hAnsi="Verdana" w:cs="Arial"/>
        </w:rPr>
        <w:t>a</w:t>
      </w:r>
      <w:r w:rsidR="000B720A" w:rsidRPr="00AC4151">
        <w:rPr>
          <w:rFonts w:ascii="Verdana" w:hAnsi="Verdana" w:cs="Arial"/>
        </w:rPr>
        <w:t xml:space="preserve"> </w:t>
      </w:r>
      <w:r w:rsidR="00497248" w:rsidRPr="00AC4151">
        <w:rPr>
          <w:rFonts w:ascii="Verdana" w:hAnsi="Verdana" w:cs="Arial"/>
        </w:rPr>
        <w:t>E</w:t>
      </w:r>
      <w:r w:rsidR="000B720A" w:rsidRPr="00AC4151">
        <w:rPr>
          <w:rFonts w:ascii="Verdana" w:hAnsi="Verdana" w:cs="Arial"/>
        </w:rPr>
        <w:t xml:space="preserve">ntidad </w:t>
      </w:r>
      <w:r w:rsidR="00497248" w:rsidRPr="00AC4151">
        <w:rPr>
          <w:rFonts w:ascii="Verdana" w:hAnsi="Verdana" w:cs="Arial"/>
        </w:rPr>
        <w:t>C</w:t>
      </w:r>
      <w:r w:rsidR="000B720A" w:rsidRPr="00AC4151">
        <w:rPr>
          <w:rFonts w:ascii="Verdana" w:hAnsi="Verdana" w:cs="Arial"/>
        </w:rPr>
        <w:t xml:space="preserve">ontable </w:t>
      </w:r>
      <w:r w:rsidR="00497248" w:rsidRPr="00AC4151">
        <w:rPr>
          <w:rFonts w:ascii="Verdana" w:hAnsi="Verdana" w:cs="Arial"/>
        </w:rPr>
        <w:t>P</w:t>
      </w:r>
      <w:r w:rsidR="000B720A" w:rsidRPr="00AC4151">
        <w:rPr>
          <w:rFonts w:ascii="Verdana" w:hAnsi="Verdana" w:cs="Arial"/>
        </w:rPr>
        <w:t>ública</w:t>
      </w:r>
      <w:r w:rsidR="00497248" w:rsidRPr="00AC4151">
        <w:rPr>
          <w:rFonts w:ascii="Verdana" w:hAnsi="Verdana" w:cs="Arial"/>
        </w:rPr>
        <w:t xml:space="preserve"> (ECP)</w:t>
      </w:r>
      <w:r w:rsidR="000B720A" w:rsidRPr="00AC4151">
        <w:rPr>
          <w:rFonts w:ascii="Verdana" w:hAnsi="Verdana" w:cs="Arial"/>
        </w:rPr>
        <w:t xml:space="preserve"> denominada</w:t>
      </w:r>
      <w:r w:rsidR="00726278" w:rsidRPr="00AC4151">
        <w:rPr>
          <w:rFonts w:ascii="Verdana" w:hAnsi="Verdana" w:cs="Arial"/>
        </w:rPr>
        <w:t xml:space="preserve"> </w:t>
      </w:r>
      <w:r w:rsidR="000E0CCE" w:rsidRPr="000E0CCE">
        <w:rPr>
          <w:rFonts w:ascii="Verdana" w:hAnsi="Verdana" w:cs="Arial"/>
        </w:rPr>
        <w:t xml:space="preserve">Fondo de Sostenibilidad Financiera del Sector Eléctrico (FONSE) </w:t>
      </w:r>
      <w:r w:rsidR="000B720A" w:rsidRPr="00AC4151">
        <w:rPr>
          <w:rFonts w:ascii="Verdana" w:hAnsi="Verdana" w:cs="Arial"/>
        </w:rPr>
        <w:t xml:space="preserve">(identificada con código de consolidación </w:t>
      </w:r>
      <w:r w:rsidR="003B0E06" w:rsidRPr="00C058EE">
        <w:rPr>
          <w:rFonts w:ascii="Verdana" w:hAnsi="Verdana" w:cs="Arial"/>
          <w:lang w:val="es-ES_tradnl"/>
        </w:rPr>
        <w:t>923272994</w:t>
      </w:r>
      <w:r w:rsidR="000B720A" w:rsidRPr="00AC4151">
        <w:rPr>
          <w:rFonts w:ascii="Verdana" w:hAnsi="Verdana" w:cs="Arial"/>
        </w:rPr>
        <w:t>)</w:t>
      </w:r>
      <w:r w:rsidR="00C6773E" w:rsidRPr="00AC4151">
        <w:rPr>
          <w:rFonts w:ascii="Verdana" w:hAnsi="Verdana" w:cs="Arial"/>
        </w:rPr>
        <w:t xml:space="preserve"> </w:t>
      </w:r>
      <w:r w:rsidR="00B118E1" w:rsidRPr="00AC4151">
        <w:rPr>
          <w:rFonts w:ascii="Verdana" w:hAnsi="Verdana" w:cs="Arial"/>
        </w:rPr>
        <w:t xml:space="preserve">en consonancia con lo definido </w:t>
      </w:r>
      <w:r w:rsidR="00C26E6C" w:rsidRPr="00AC4151">
        <w:rPr>
          <w:rFonts w:ascii="Verdana" w:hAnsi="Verdana" w:cs="Arial"/>
        </w:rPr>
        <w:t xml:space="preserve">en el </w:t>
      </w:r>
      <w:r w:rsidRPr="00AC4151">
        <w:rPr>
          <w:rFonts w:ascii="Verdana" w:hAnsi="Verdana" w:cs="Arial"/>
        </w:rPr>
        <w:t xml:space="preserve">Manual de Políticas Contables del </w:t>
      </w:r>
      <w:r w:rsidR="00F9182E">
        <w:rPr>
          <w:rFonts w:ascii="Verdana" w:hAnsi="Verdana" w:cs="Arial"/>
        </w:rPr>
        <w:t>FONSE</w:t>
      </w:r>
      <w:r w:rsidRPr="00AC4151">
        <w:rPr>
          <w:rFonts w:ascii="Verdana" w:hAnsi="Verdana" w:cs="Arial"/>
        </w:rPr>
        <w:t xml:space="preserve"> y en el </w:t>
      </w:r>
      <w:r w:rsidR="00C26E6C" w:rsidRPr="00AC4151">
        <w:rPr>
          <w:rFonts w:ascii="Verdana" w:hAnsi="Verdana" w:cs="Arial"/>
        </w:rPr>
        <w:t>Marco Normativo para E</w:t>
      </w:r>
      <w:r w:rsidRPr="00AC4151">
        <w:rPr>
          <w:rFonts w:ascii="Verdana" w:hAnsi="Verdana" w:cs="Arial"/>
        </w:rPr>
        <w:t xml:space="preserve">ntidades de Gobierno expedido por </w:t>
      </w:r>
      <w:r w:rsidR="00D50057" w:rsidRPr="00AC4151">
        <w:rPr>
          <w:rFonts w:ascii="Verdana" w:hAnsi="Verdana" w:cs="Arial"/>
        </w:rPr>
        <w:t>la Contaduría General de la Nación</w:t>
      </w:r>
      <w:r w:rsidRPr="00AC4151">
        <w:rPr>
          <w:rFonts w:ascii="Verdana" w:hAnsi="Verdana" w:cs="Arial"/>
        </w:rPr>
        <w:t xml:space="preserve">. </w:t>
      </w:r>
    </w:p>
    <w:p w14:paraId="7446DF07" w14:textId="77777777" w:rsidR="00D7602D" w:rsidRPr="00AC4151" w:rsidRDefault="00D7602D" w:rsidP="00B721C5">
      <w:pPr>
        <w:spacing w:line="264" w:lineRule="auto"/>
        <w:rPr>
          <w:rFonts w:ascii="Verdana" w:hAnsi="Verdana" w:cs="Arial"/>
        </w:rPr>
      </w:pPr>
      <w:bookmarkStart w:id="11" w:name="_Toc490726941"/>
      <w:bookmarkStart w:id="12" w:name="_Toc490727889"/>
      <w:bookmarkStart w:id="13" w:name="_Toc126143692"/>
      <w:bookmarkStart w:id="14" w:name="_Toc126144694"/>
      <w:bookmarkStart w:id="15" w:name="_Toc126144876"/>
      <w:bookmarkStart w:id="16" w:name="_Toc126144946"/>
      <w:bookmarkStart w:id="17" w:name="_Toc126147376"/>
      <w:bookmarkStart w:id="18" w:name="_Toc126301042"/>
    </w:p>
    <w:p w14:paraId="5DE707F4" w14:textId="77777777" w:rsidR="00D7602D" w:rsidRPr="00AC4151" w:rsidRDefault="00D7602D" w:rsidP="00B721C5">
      <w:pPr>
        <w:pStyle w:val="Ttulo1"/>
        <w:numPr>
          <w:ilvl w:val="0"/>
          <w:numId w:val="1"/>
        </w:numPr>
        <w:spacing w:line="264" w:lineRule="auto"/>
        <w:jc w:val="both"/>
        <w:rPr>
          <w:rFonts w:ascii="Verdana" w:hAnsi="Verdana" w:cs="Arial"/>
          <w:sz w:val="20"/>
        </w:rPr>
      </w:pPr>
      <w:bookmarkStart w:id="19" w:name="_Toc123127341"/>
      <w:bookmarkStart w:id="20" w:name="_Toc172286518"/>
      <w:r w:rsidRPr="00AC4151">
        <w:rPr>
          <w:rFonts w:ascii="Verdana" w:hAnsi="Verdana" w:cs="Arial"/>
          <w:sz w:val="20"/>
        </w:rPr>
        <w:t>ALCANCE</w:t>
      </w:r>
      <w:bookmarkEnd w:id="19"/>
      <w:bookmarkEnd w:id="20"/>
    </w:p>
    <w:p w14:paraId="0328F196" w14:textId="77777777" w:rsidR="00D7602D" w:rsidRPr="00AC4151" w:rsidRDefault="00D7602D" w:rsidP="00B721C5">
      <w:pPr>
        <w:spacing w:line="264" w:lineRule="auto"/>
        <w:rPr>
          <w:rFonts w:ascii="Verdana" w:hAnsi="Verdana" w:cs="Arial"/>
        </w:rPr>
      </w:pPr>
    </w:p>
    <w:p w14:paraId="54C8C814" w14:textId="34395470" w:rsidR="00A14B5B" w:rsidRPr="00AC4151" w:rsidRDefault="004A7820" w:rsidP="00B721C5">
      <w:pPr>
        <w:spacing w:line="264" w:lineRule="auto"/>
        <w:jc w:val="both"/>
        <w:rPr>
          <w:rFonts w:ascii="Verdana" w:hAnsi="Verdana" w:cs="Arial"/>
        </w:rPr>
      </w:pPr>
      <w:r w:rsidRPr="00AC4151">
        <w:rPr>
          <w:rFonts w:ascii="Verdana" w:hAnsi="Verdana" w:cs="Arial"/>
          <w:lang w:val="es-ES_tradnl"/>
        </w:rPr>
        <w:t>El presente manual cubre desde la definición de los criterios para la obtención de información financiera hasta la preparación, presentación y publicación de los Estados Financieros de</w:t>
      </w:r>
      <w:r w:rsidR="00E45031" w:rsidRPr="00AC4151">
        <w:rPr>
          <w:rFonts w:ascii="Verdana" w:hAnsi="Verdana" w:cs="Arial"/>
          <w:lang w:val="es-ES_tradnl"/>
        </w:rPr>
        <w:t xml:space="preserve"> </w:t>
      </w:r>
      <w:r w:rsidRPr="00AC4151">
        <w:rPr>
          <w:rFonts w:ascii="Verdana" w:hAnsi="Verdana" w:cs="Arial"/>
          <w:lang w:val="es-ES_tradnl"/>
        </w:rPr>
        <w:t>l</w:t>
      </w:r>
      <w:r w:rsidR="00E45031" w:rsidRPr="00AC4151">
        <w:rPr>
          <w:rFonts w:ascii="Verdana" w:hAnsi="Verdana" w:cs="Arial"/>
          <w:lang w:val="es-ES_tradnl"/>
        </w:rPr>
        <w:t xml:space="preserve">a entidad </w:t>
      </w:r>
      <w:r w:rsidR="00015CBE" w:rsidRPr="00AC4151">
        <w:rPr>
          <w:rFonts w:ascii="Verdana" w:hAnsi="Verdana" w:cs="Arial"/>
          <w:lang w:val="es-ES_tradnl"/>
        </w:rPr>
        <w:t xml:space="preserve">contable pública </w:t>
      </w:r>
      <w:r w:rsidR="003E328C" w:rsidRPr="007D7057">
        <w:rPr>
          <w:rFonts w:ascii="Verdana" w:eastAsia="Calibri" w:hAnsi="Verdana" w:cs="Arial"/>
          <w:color w:val="000000"/>
          <w:lang w:val="es-ES_tradnl" w:eastAsia="en-US"/>
        </w:rPr>
        <w:t>Fondo de Sostenibilidad Financiera del Sector Eléctrico (FONSE)</w:t>
      </w:r>
      <w:r w:rsidRPr="00AC4151">
        <w:rPr>
          <w:rFonts w:ascii="Verdana" w:hAnsi="Verdana" w:cs="Arial"/>
          <w:lang w:val="es-ES_tradnl"/>
        </w:rPr>
        <w:t>.</w:t>
      </w:r>
      <w:r w:rsidR="00A14B5B" w:rsidRPr="00AC4151">
        <w:rPr>
          <w:rFonts w:ascii="Verdana" w:hAnsi="Verdana" w:cs="Arial"/>
          <w:lang w:val="es-ES_tradnl"/>
        </w:rPr>
        <w:t xml:space="preserve"> Asimismo, </w:t>
      </w:r>
      <w:r w:rsidR="00A14B5B" w:rsidRPr="00AC4151">
        <w:rPr>
          <w:rFonts w:ascii="Verdana" w:hAnsi="Verdana" w:cs="Arial"/>
        </w:rPr>
        <w:t>describe la forma en que la entidad desar</w:t>
      </w:r>
      <w:r w:rsidR="0091405A" w:rsidRPr="00AC4151">
        <w:rPr>
          <w:rFonts w:ascii="Verdana" w:hAnsi="Verdana" w:cs="Arial"/>
        </w:rPr>
        <w:t xml:space="preserve">rolla las actividades contables y </w:t>
      </w:r>
      <w:r w:rsidR="00A14B5B" w:rsidRPr="00AC4151">
        <w:rPr>
          <w:rFonts w:ascii="Verdana" w:hAnsi="Verdana" w:cs="Arial"/>
        </w:rPr>
        <w:t xml:space="preserve">en que se asignan responsabilidades y compromisos a quienes intervienen en su ejecución, debe ser aplicado en su integridad por los </w:t>
      </w:r>
      <w:r w:rsidR="00342DA9">
        <w:rPr>
          <w:rFonts w:ascii="Verdana" w:hAnsi="Verdana" w:cs="Arial"/>
        </w:rPr>
        <w:t>servidores y/o contratistas</w:t>
      </w:r>
      <w:r w:rsidR="00A14B5B" w:rsidRPr="00AC4151">
        <w:rPr>
          <w:rFonts w:ascii="Verdana" w:hAnsi="Verdana" w:cs="Arial"/>
        </w:rPr>
        <w:t xml:space="preserve"> responsables de producir y procesar la información, y se constituye en un instrumento que facilita la preparación, presentación e interpretación de la información financiera del </w:t>
      </w:r>
      <w:r w:rsidR="000142DF" w:rsidRPr="007D7057">
        <w:rPr>
          <w:rFonts w:ascii="Verdana" w:eastAsia="Calibri" w:hAnsi="Verdana" w:cs="Arial"/>
          <w:color w:val="000000"/>
          <w:lang w:val="es-ES_tradnl" w:eastAsia="en-US"/>
        </w:rPr>
        <w:t>Fondo de Sostenibilidad Financiera del Sector Eléctrico</w:t>
      </w:r>
      <w:r w:rsidR="00A14B5B" w:rsidRPr="00AC4151">
        <w:rPr>
          <w:rFonts w:ascii="Verdana" w:hAnsi="Verdana" w:cs="Arial"/>
        </w:rPr>
        <w:t>.</w:t>
      </w:r>
    </w:p>
    <w:p w14:paraId="35B09723" w14:textId="77777777" w:rsidR="004A7820" w:rsidRPr="00AC4151" w:rsidRDefault="004A7820" w:rsidP="00B721C5">
      <w:pPr>
        <w:spacing w:line="264" w:lineRule="auto"/>
        <w:jc w:val="both"/>
        <w:rPr>
          <w:rFonts w:ascii="Verdana" w:hAnsi="Verdana" w:cs="Arial"/>
        </w:rPr>
      </w:pPr>
    </w:p>
    <w:p w14:paraId="52A2EB76" w14:textId="13ED68D4" w:rsidR="00D7602D" w:rsidRPr="00AC4151" w:rsidRDefault="00E66A54" w:rsidP="00B721C5">
      <w:pPr>
        <w:spacing w:line="264" w:lineRule="auto"/>
        <w:jc w:val="both"/>
        <w:rPr>
          <w:rFonts w:ascii="Verdana" w:hAnsi="Verdana" w:cs="Arial"/>
        </w:rPr>
      </w:pPr>
      <w:r w:rsidRPr="00AC4151">
        <w:rPr>
          <w:rFonts w:ascii="Verdana" w:hAnsi="Verdana" w:cs="Arial"/>
        </w:rPr>
        <w:t xml:space="preserve">En el mismo sentido, </w:t>
      </w:r>
      <w:r w:rsidR="009844E2" w:rsidRPr="00AC4151">
        <w:rPr>
          <w:rFonts w:ascii="Verdana" w:hAnsi="Verdana" w:cs="Arial"/>
        </w:rPr>
        <w:t>este manual es</w:t>
      </w:r>
      <w:r w:rsidR="00D7602D" w:rsidRPr="00AC4151">
        <w:rPr>
          <w:rFonts w:ascii="Verdana" w:hAnsi="Verdana" w:cs="Arial"/>
        </w:rPr>
        <w:t xml:space="preserve">tá en consonancia con el </w:t>
      </w:r>
      <w:r w:rsidR="009844E2" w:rsidRPr="00AC4151">
        <w:rPr>
          <w:rFonts w:ascii="Verdana" w:hAnsi="Verdana" w:cs="Arial"/>
          <w:i/>
        </w:rPr>
        <w:t>“Apo3.Man.</w:t>
      </w:r>
      <w:r w:rsidR="00A92263">
        <w:rPr>
          <w:rFonts w:ascii="Verdana" w:hAnsi="Verdana" w:cs="Arial"/>
          <w:i/>
        </w:rPr>
        <w:t>5</w:t>
      </w:r>
      <w:r w:rsidR="00D7602D" w:rsidRPr="00AC4151">
        <w:rPr>
          <w:rFonts w:ascii="Verdana" w:hAnsi="Verdana" w:cs="Arial"/>
          <w:i/>
        </w:rPr>
        <w:t>. Manual de Políticas Contables</w:t>
      </w:r>
      <w:r w:rsidR="00D05F98" w:rsidRPr="00AC4151">
        <w:rPr>
          <w:rFonts w:ascii="Verdana" w:hAnsi="Verdana" w:cs="Arial"/>
          <w:i/>
        </w:rPr>
        <w:t xml:space="preserve"> </w:t>
      </w:r>
      <w:r w:rsidR="00A92263">
        <w:rPr>
          <w:rFonts w:ascii="Verdana" w:hAnsi="Verdana" w:cs="Arial"/>
          <w:i/>
        </w:rPr>
        <w:t>FONSE</w:t>
      </w:r>
      <w:r w:rsidR="00D7602D" w:rsidRPr="00AC4151">
        <w:rPr>
          <w:rFonts w:ascii="Verdana" w:hAnsi="Verdana" w:cs="Arial"/>
          <w:i/>
        </w:rPr>
        <w:t>”</w:t>
      </w:r>
      <w:r w:rsidR="00EA7D75" w:rsidRPr="00AC4151">
        <w:rPr>
          <w:rFonts w:ascii="Verdana" w:hAnsi="Verdana" w:cs="Arial"/>
          <w:i/>
        </w:rPr>
        <w:t xml:space="preserve"> </w:t>
      </w:r>
      <w:r w:rsidR="00EA7D75" w:rsidRPr="00AC4151">
        <w:rPr>
          <w:rFonts w:ascii="Verdana" w:hAnsi="Verdana" w:cs="Arial"/>
          <w:iCs/>
        </w:rPr>
        <w:t xml:space="preserve">(adoptado mediante Resolución </w:t>
      </w:r>
      <w:r w:rsidR="008A37C0">
        <w:rPr>
          <w:rFonts w:ascii="Verdana" w:hAnsi="Verdana" w:cs="Arial"/>
          <w:iCs/>
        </w:rPr>
        <w:t>2429 de 2020</w:t>
      </w:r>
      <w:r w:rsidR="008778A0" w:rsidRPr="00AC4151">
        <w:rPr>
          <w:rFonts w:ascii="Verdana" w:hAnsi="Verdana" w:cs="Arial"/>
          <w:iCs/>
        </w:rPr>
        <w:t xml:space="preserve"> y sus </w:t>
      </w:r>
      <w:r w:rsidR="008778A0" w:rsidRPr="00AC4151">
        <w:rPr>
          <w:rFonts w:ascii="Verdana" w:hAnsi="Verdana" w:cs="Arial"/>
          <w:iCs/>
        </w:rPr>
        <w:lastRenderedPageBreak/>
        <w:t>correspondientes actualizaciones)</w:t>
      </w:r>
      <w:r w:rsidR="00D7602D" w:rsidRPr="00AC4151">
        <w:rPr>
          <w:rFonts w:ascii="Verdana" w:hAnsi="Verdana" w:cs="Arial"/>
          <w:i/>
        </w:rPr>
        <w:t xml:space="preserve">, </w:t>
      </w:r>
      <w:r w:rsidR="00D7602D" w:rsidRPr="00AC4151">
        <w:rPr>
          <w:rFonts w:ascii="Verdana" w:hAnsi="Verdana" w:cs="Arial"/>
        </w:rPr>
        <w:t xml:space="preserve">y en ningún caso, </w:t>
      </w:r>
      <w:r w:rsidR="009844E2" w:rsidRPr="00AC4151">
        <w:rPr>
          <w:rFonts w:ascii="Verdana" w:hAnsi="Verdana" w:cs="Arial"/>
        </w:rPr>
        <w:t xml:space="preserve">los lineamientos </w:t>
      </w:r>
      <w:r w:rsidR="00D7602D" w:rsidRPr="00AC4151">
        <w:rPr>
          <w:rFonts w:ascii="Verdana" w:hAnsi="Verdana" w:cs="Arial"/>
        </w:rPr>
        <w:t xml:space="preserve">operativos aquí establecidos, así como las demás prácticas contables del </w:t>
      </w:r>
      <w:r w:rsidR="008A37C0">
        <w:rPr>
          <w:rFonts w:ascii="Verdana" w:hAnsi="Verdana" w:cs="Arial"/>
        </w:rPr>
        <w:t>FONSE</w:t>
      </w:r>
      <w:r w:rsidR="00D7602D" w:rsidRPr="00AC4151">
        <w:rPr>
          <w:rFonts w:ascii="Verdana" w:hAnsi="Verdana" w:cs="Arial"/>
        </w:rPr>
        <w:t xml:space="preserve">, estarán en contravía de lo dispuesto en el Régimen de Contabilidad Pública y, especialmente en el Marco Normativo para Entidades de Gobierno, expedido por la Contaduría General de la Nación. </w:t>
      </w:r>
    </w:p>
    <w:p w14:paraId="4F2FEE39" w14:textId="77777777" w:rsidR="00D7602D" w:rsidRPr="00AC4151" w:rsidRDefault="00D7602D" w:rsidP="00B721C5">
      <w:pPr>
        <w:spacing w:line="264" w:lineRule="auto"/>
        <w:rPr>
          <w:rFonts w:ascii="Verdana" w:hAnsi="Verdana" w:cs="Arial"/>
        </w:rPr>
      </w:pPr>
    </w:p>
    <w:p w14:paraId="7CD2F12C" w14:textId="77777777" w:rsidR="00D7602D" w:rsidRPr="00AC4151" w:rsidRDefault="00D7602D" w:rsidP="00B721C5">
      <w:pPr>
        <w:pStyle w:val="Ttulo1"/>
        <w:numPr>
          <w:ilvl w:val="0"/>
          <w:numId w:val="1"/>
        </w:numPr>
        <w:spacing w:line="264" w:lineRule="auto"/>
        <w:jc w:val="both"/>
        <w:rPr>
          <w:rFonts w:ascii="Verdana" w:hAnsi="Verdana" w:cs="Arial"/>
          <w:sz w:val="20"/>
        </w:rPr>
      </w:pPr>
      <w:bookmarkStart w:id="21" w:name="_Toc123127342"/>
      <w:bookmarkStart w:id="22" w:name="_Toc172286519"/>
      <w:r w:rsidRPr="00AC4151">
        <w:rPr>
          <w:rFonts w:ascii="Verdana" w:hAnsi="Verdana" w:cs="Arial"/>
          <w:sz w:val="20"/>
        </w:rPr>
        <w:t>PRODUCTOS ESPERADOS</w:t>
      </w:r>
      <w:bookmarkEnd w:id="21"/>
      <w:bookmarkEnd w:id="22"/>
    </w:p>
    <w:p w14:paraId="437B177A" w14:textId="77777777" w:rsidR="00D7602D" w:rsidRPr="00AC4151" w:rsidRDefault="00D7602D" w:rsidP="00B721C5">
      <w:pPr>
        <w:pStyle w:val="Ttulo1"/>
        <w:spacing w:line="264" w:lineRule="auto"/>
        <w:jc w:val="both"/>
        <w:rPr>
          <w:rFonts w:ascii="Verdana" w:hAnsi="Verdana" w:cs="Arial"/>
          <w:sz w:val="20"/>
        </w:rPr>
      </w:pPr>
    </w:p>
    <w:p w14:paraId="64406BC6" w14:textId="0E023E03" w:rsidR="009844E2" w:rsidRPr="00AC4151" w:rsidRDefault="0016669B" w:rsidP="00B721C5">
      <w:pPr>
        <w:spacing w:line="264" w:lineRule="auto"/>
        <w:jc w:val="both"/>
        <w:rPr>
          <w:rFonts w:ascii="Verdana" w:hAnsi="Verdana" w:cs="Arial"/>
          <w:lang w:val="es-ES_tradnl"/>
        </w:rPr>
      </w:pPr>
      <w:r w:rsidRPr="00AC4151">
        <w:rPr>
          <w:rFonts w:ascii="Verdana" w:hAnsi="Verdana" w:cs="Arial"/>
          <w:lang w:val="es-ES_tradnl"/>
        </w:rPr>
        <w:t xml:space="preserve">Estados Financieros, y demás reportes e informes financieros y contables del </w:t>
      </w:r>
      <w:r w:rsidR="00734295">
        <w:rPr>
          <w:rFonts w:ascii="Verdana" w:hAnsi="Verdana" w:cs="Arial"/>
          <w:lang w:val="es-ES_tradnl"/>
        </w:rPr>
        <w:t>FONSE</w:t>
      </w:r>
      <w:r w:rsidRPr="00AC4151">
        <w:rPr>
          <w:rFonts w:ascii="Verdana" w:hAnsi="Verdana" w:cs="Arial"/>
          <w:lang w:val="es-ES_tradnl"/>
        </w:rPr>
        <w:t xml:space="preserve">, </w:t>
      </w:r>
      <w:r w:rsidR="009844E2" w:rsidRPr="00AC4151">
        <w:rPr>
          <w:rFonts w:ascii="Verdana" w:hAnsi="Verdana" w:cs="Arial"/>
          <w:lang w:val="es-ES_tradnl"/>
        </w:rPr>
        <w:t xml:space="preserve">elaborados, publicados y presentados de acuerdo con lo definido por la Contaduría General de la Nación en la Resolución 533/15 y sus modificaciones, mediante la cual incorpora, como parte integrante del Régimen de Contabilidad Pública, el Marco Normativo para Entidades de Gobierno. </w:t>
      </w:r>
    </w:p>
    <w:p w14:paraId="16737D93" w14:textId="77777777" w:rsidR="009844E2" w:rsidRPr="00AC4151" w:rsidRDefault="009844E2" w:rsidP="00B721C5">
      <w:pPr>
        <w:spacing w:line="264" w:lineRule="auto"/>
        <w:rPr>
          <w:rFonts w:ascii="Verdana" w:hAnsi="Verdana"/>
        </w:rPr>
      </w:pPr>
    </w:p>
    <w:p w14:paraId="67A5206E" w14:textId="77777777" w:rsidR="007C155F" w:rsidRPr="00AC4151" w:rsidRDefault="007C155F" w:rsidP="00B721C5">
      <w:pPr>
        <w:pStyle w:val="Ttulo1"/>
        <w:numPr>
          <w:ilvl w:val="0"/>
          <w:numId w:val="1"/>
        </w:numPr>
        <w:spacing w:line="264" w:lineRule="auto"/>
        <w:jc w:val="both"/>
        <w:rPr>
          <w:rFonts w:ascii="Verdana" w:hAnsi="Verdana" w:cs="Arial"/>
          <w:sz w:val="20"/>
        </w:rPr>
      </w:pPr>
      <w:bookmarkStart w:id="23" w:name="_Toc123127343"/>
      <w:bookmarkStart w:id="24" w:name="_Toc172286520"/>
      <w:bookmarkStart w:id="25" w:name="_Toc515549283"/>
      <w:bookmarkStart w:id="26" w:name="_Toc515549677"/>
      <w:bookmarkStart w:id="27" w:name="_Toc520127139"/>
      <w:bookmarkStart w:id="28" w:name="_Toc521089516"/>
      <w:bookmarkEnd w:id="11"/>
      <w:bookmarkEnd w:id="12"/>
      <w:r w:rsidRPr="00AC4151">
        <w:rPr>
          <w:rFonts w:ascii="Verdana" w:hAnsi="Verdana" w:cs="Arial"/>
          <w:sz w:val="20"/>
        </w:rPr>
        <w:t>TÉRMINOS Y DEFINICIONES</w:t>
      </w:r>
      <w:bookmarkEnd w:id="23"/>
      <w:bookmarkEnd w:id="24"/>
      <w:r w:rsidRPr="00AC4151">
        <w:rPr>
          <w:rFonts w:ascii="Verdana" w:hAnsi="Verdana" w:cs="Arial"/>
          <w:sz w:val="20"/>
        </w:rPr>
        <w:t xml:space="preserve"> </w:t>
      </w:r>
    </w:p>
    <w:p w14:paraId="44DA065C" w14:textId="77777777" w:rsidR="007C155F" w:rsidRPr="00AC4151" w:rsidRDefault="007C155F" w:rsidP="00B721C5">
      <w:pPr>
        <w:pStyle w:val="Ttulo1"/>
        <w:spacing w:line="264" w:lineRule="auto"/>
        <w:jc w:val="both"/>
        <w:rPr>
          <w:rFonts w:ascii="Verdana" w:hAnsi="Verdana" w:cs="Arial"/>
          <w:sz w:val="20"/>
        </w:rPr>
      </w:pPr>
    </w:p>
    <w:p w14:paraId="7B32CE8F" w14:textId="57ABD625" w:rsidR="007C155F" w:rsidRPr="00AC4151" w:rsidRDefault="007C155F" w:rsidP="00B721C5">
      <w:pPr>
        <w:spacing w:line="264" w:lineRule="auto"/>
        <w:jc w:val="both"/>
        <w:rPr>
          <w:rFonts w:ascii="Verdana" w:hAnsi="Verdana" w:cs="Arial"/>
        </w:rPr>
      </w:pPr>
      <w:r w:rsidRPr="00AC4151">
        <w:rPr>
          <w:rFonts w:ascii="Verdana" w:hAnsi="Verdana" w:cs="Arial"/>
        </w:rPr>
        <w:t xml:space="preserve">Aplica los términos señalados en el </w:t>
      </w:r>
      <w:r w:rsidR="002D39A3" w:rsidRPr="00AC4151">
        <w:rPr>
          <w:rFonts w:ascii="Verdana" w:hAnsi="Verdana" w:cs="Arial"/>
        </w:rPr>
        <w:t>Apo.3.</w:t>
      </w:r>
      <w:r w:rsidR="004A654C" w:rsidRPr="00AC4151">
        <w:rPr>
          <w:rFonts w:ascii="Verdana" w:hAnsi="Verdana" w:cs="Arial"/>
        </w:rPr>
        <w:t xml:space="preserve">0 </w:t>
      </w:r>
      <w:r w:rsidR="002D39A3" w:rsidRPr="00AC4151">
        <w:rPr>
          <w:rFonts w:ascii="Verdana" w:hAnsi="Verdana" w:cs="Arial"/>
        </w:rPr>
        <w:t>Man.</w:t>
      </w:r>
      <w:r w:rsidR="00E70A3D">
        <w:rPr>
          <w:rFonts w:ascii="Verdana" w:hAnsi="Verdana" w:cs="Arial"/>
        </w:rPr>
        <w:t>5</w:t>
      </w:r>
      <w:r w:rsidR="002D39A3" w:rsidRPr="00AC4151">
        <w:rPr>
          <w:rFonts w:ascii="Verdana" w:hAnsi="Verdana" w:cs="Arial"/>
        </w:rPr>
        <w:t>. Manual de políticas Contables</w:t>
      </w:r>
      <w:r w:rsidR="00E70A3D">
        <w:rPr>
          <w:rFonts w:ascii="Verdana" w:hAnsi="Verdana" w:cs="Arial"/>
        </w:rPr>
        <w:t xml:space="preserve"> - FONSE</w:t>
      </w:r>
      <w:r w:rsidR="002D39A3" w:rsidRPr="00AC4151">
        <w:rPr>
          <w:rFonts w:ascii="Verdana" w:hAnsi="Verdana" w:cs="Arial"/>
        </w:rPr>
        <w:t xml:space="preserve">. </w:t>
      </w:r>
      <w:r w:rsidR="00FC25D9" w:rsidRPr="00AC4151">
        <w:rPr>
          <w:rFonts w:ascii="Verdana" w:hAnsi="Verdana" w:cs="Arial"/>
        </w:rPr>
        <w:t>S</w:t>
      </w:r>
      <w:r w:rsidRPr="00AC4151">
        <w:rPr>
          <w:rFonts w:ascii="Verdana" w:hAnsi="Verdana" w:cs="Arial"/>
        </w:rPr>
        <w:t>in embargo</w:t>
      </w:r>
      <w:r w:rsidR="00FC25D9" w:rsidRPr="00AC4151">
        <w:rPr>
          <w:rFonts w:ascii="Verdana" w:hAnsi="Verdana" w:cs="Arial"/>
        </w:rPr>
        <w:t>,</w:t>
      </w:r>
      <w:r w:rsidRPr="00AC4151">
        <w:rPr>
          <w:rFonts w:ascii="Verdana" w:hAnsi="Verdana" w:cs="Arial"/>
        </w:rPr>
        <w:t xml:space="preserve"> a </w:t>
      </w:r>
      <w:r w:rsidR="0016669B" w:rsidRPr="00AC4151">
        <w:rPr>
          <w:rFonts w:ascii="Verdana" w:hAnsi="Verdana" w:cs="Arial"/>
        </w:rPr>
        <w:t>continuación,</w:t>
      </w:r>
      <w:r w:rsidR="00FD5AD7" w:rsidRPr="00AC4151">
        <w:rPr>
          <w:rFonts w:ascii="Verdana" w:hAnsi="Verdana" w:cs="Arial"/>
        </w:rPr>
        <w:t xml:space="preserve"> se presentan las siglas empleadas en el </w:t>
      </w:r>
      <w:r w:rsidR="00FC25D9" w:rsidRPr="00AC4151">
        <w:rPr>
          <w:rFonts w:ascii="Verdana" w:hAnsi="Verdana" w:cs="Arial"/>
        </w:rPr>
        <w:t>presente manual</w:t>
      </w:r>
      <w:r w:rsidR="00FD5AD7" w:rsidRPr="00AC4151">
        <w:rPr>
          <w:rFonts w:ascii="Verdana" w:hAnsi="Verdana" w:cs="Arial"/>
        </w:rPr>
        <w:t>:</w:t>
      </w:r>
      <w:r w:rsidR="00D63789" w:rsidRPr="00AC4151">
        <w:rPr>
          <w:rFonts w:ascii="Verdana" w:hAnsi="Verdana" w:cs="Arial"/>
        </w:rPr>
        <w:t xml:space="preserve"> </w:t>
      </w:r>
    </w:p>
    <w:bookmarkEnd w:id="25"/>
    <w:bookmarkEnd w:id="26"/>
    <w:bookmarkEnd w:id="27"/>
    <w:bookmarkEnd w:id="28"/>
    <w:p w14:paraId="672B4DAA" w14:textId="77777777" w:rsidR="002667FF" w:rsidRDefault="002667FF" w:rsidP="00B721C5">
      <w:pPr>
        <w:spacing w:line="264" w:lineRule="auto"/>
        <w:rPr>
          <w:rFonts w:ascii="Verdana" w:hAnsi="Verdana" w:cs="Arial"/>
        </w:rPr>
      </w:pPr>
    </w:p>
    <w:tbl>
      <w:tblPr>
        <w:tblW w:w="0" w:type="auto"/>
        <w:jc w:val="center"/>
        <w:tblBorders>
          <w:top w:val="single" w:sz="4" w:space="0" w:color="B18940"/>
          <w:left w:val="single" w:sz="4" w:space="0" w:color="B18940"/>
          <w:bottom w:val="single" w:sz="4" w:space="0" w:color="B18940"/>
          <w:right w:val="single" w:sz="4" w:space="0" w:color="B18940"/>
          <w:insideH w:val="single" w:sz="4" w:space="0" w:color="B18940"/>
        </w:tblBorders>
        <w:tblLook w:val="04A0" w:firstRow="1" w:lastRow="0" w:firstColumn="1" w:lastColumn="0" w:noHBand="0" w:noVBand="1"/>
      </w:tblPr>
      <w:tblGrid>
        <w:gridCol w:w="1655"/>
        <w:gridCol w:w="7175"/>
      </w:tblGrid>
      <w:tr w:rsidR="008755F6" w:rsidRPr="008D5140" w14:paraId="58C8F295" w14:textId="77777777" w:rsidTr="008755F6">
        <w:trPr>
          <w:jc w:val="center"/>
        </w:trPr>
        <w:tc>
          <w:tcPr>
            <w:tcW w:w="1655" w:type="dxa"/>
            <w:shd w:val="clear" w:color="auto" w:fill="B18940"/>
            <w:vAlign w:val="center"/>
          </w:tcPr>
          <w:p w14:paraId="2AFD48F7" w14:textId="77777777" w:rsidR="008755F6" w:rsidRPr="00EF10E1" w:rsidRDefault="008755F6" w:rsidP="00BD0F08">
            <w:pPr>
              <w:spacing w:line="288" w:lineRule="auto"/>
              <w:jc w:val="both"/>
              <w:rPr>
                <w:rFonts w:ascii="Verdana" w:hAnsi="Verdana" w:cs="Arial"/>
                <w:b/>
                <w:bCs/>
                <w:color w:val="FFFFFF"/>
                <w:lang w:val="es-ES_tradnl"/>
              </w:rPr>
            </w:pPr>
            <w:bookmarkStart w:id="29" w:name="_Hlk57125496"/>
            <w:r w:rsidRPr="00EF10E1">
              <w:rPr>
                <w:rFonts w:ascii="Verdana" w:hAnsi="Verdana" w:cs="Arial"/>
                <w:b/>
                <w:bCs/>
                <w:color w:val="FFFFFF"/>
                <w:lang w:val="es-ES_tradnl"/>
              </w:rPr>
              <w:t>CGN</w:t>
            </w:r>
          </w:p>
        </w:tc>
        <w:tc>
          <w:tcPr>
            <w:tcW w:w="7175" w:type="dxa"/>
            <w:shd w:val="clear" w:color="auto" w:fill="auto"/>
            <w:vAlign w:val="center"/>
          </w:tcPr>
          <w:p w14:paraId="51E4FCF4" w14:textId="77777777" w:rsidR="008755F6" w:rsidRPr="00392DFA" w:rsidRDefault="008755F6" w:rsidP="00BD0F08">
            <w:pPr>
              <w:spacing w:line="288" w:lineRule="auto"/>
              <w:jc w:val="both"/>
              <w:rPr>
                <w:rFonts w:ascii="Verdana" w:hAnsi="Verdana" w:cs="Arial"/>
                <w:lang w:val="es-ES_tradnl"/>
              </w:rPr>
            </w:pPr>
            <w:r w:rsidRPr="00392DFA">
              <w:rPr>
                <w:rFonts w:ascii="Verdana" w:hAnsi="Verdana" w:cs="Arial"/>
                <w:lang w:val="es-ES_tradnl"/>
              </w:rPr>
              <w:t xml:space="preserve">Contaduría General de la Nación </w:t>
            </w:r>
          </w:p>
        </w:tc>
      </w:tr>
      <w:tr w:rsidR="00555F6C" w:rsidRPr="008D5140" w14:paraId="26FB6D4C" w14:textId="77777777" w:rsidTr="008755F6">
        <w:trPr>
          <w:jc w:val="center"/>
        </w:trPr>
        <w:tc>
          <w:tcPr>
            <w:tcW w:w="1655" w:type="dxa"/>
            <w:shd w:val="clear" w:color="auto" w:fill="B18940"/>
            <w:vAlign w:val="center"/>
          </w:tcPr>
          <w:p w14:paraId="7FD86D3A" w14:textId="5C793448" w:rsidR="00555F6C" w:rsidRPr="00392DFA" w:rsidRDefault="00EF10E1" w:rsidP="00BD0F08">
            <w:pPr>
              <w:spacing w:line="288" w:lineRule="auto"/>
              <w:jc w:val="both"/>
              <w:rPr>
                <w:rFonts w:ascii="Verdana" w:hAnsi="Verdana" w:cs="Arial"/>
                <w:b/>
                <w:bCs/>
                <w:color w:val="FFFFFF"/>
                <w:lang w:val="es-ES_tradnl"/>
              </w:rPr>
            </w:pPr>
            <w:r w:rsidRPr="00EF10E1">
              <w:rPr>
                <w:rFonts w:ascii="Verdana" w:hAnsi="Verdana" w:cs="Arial"/>
                <w:b/>
                <w:bCs/>
                <w:color w:val="FFFFFF"/>
                <w:lang w:val="es-ES_tradnl"/>
              </w:rPr>
              <w:t>E.C.P</w:t>
            </w:r>
          </w:p>
        </w:tc>
        <w:tc>
          <w:tcPr>
            <w:tcW w:w="7175" w:type="dxa"/>
            <w:shd w:val="clear" w:color="auto" w:fill="auto"/>
            <w:vAlign w:val="center"/>
          </w:tcPr>
          <w:p w14:paraId="2CE34C86" w14:textId="57947F79" w:rsidR="00555F6C" w:rsidRPr="00392DFA" w:rsidRDefault="00EF10E1" w:rsidP="00BD0F08">
            <w:pPr>
              <w:spacing w:line="288" w:lineRule="auto"/>
              <w:jc w:val="both"/>
              <w:rPr>
                <w:rFonts w:ascii="Verdana" w:hAnsi="Verdana" w:cs="Arial"/>
                <w:lang w:val="es-ES_tradnl"/>
              </w:rPr>
            </w:pPr>
            <w:r w:rsidRPr="00AC4151">
              <w:rPr>
                <w:rFonts w:ascii="Verdana" w:hAnsi="Verdana" w:cs="Arial"/>
              </w:rPr>
              <w:t>Entidad Contable Pública</w:t>
            </w:r>
          </w:p>
        </w:tc>
      </w:tr>
      <w:tr w:rsidR="008755F6" w:rsidRPr="008D5140" w14:paraId="528AD975" w14:textId="77777777" w:rsidTr="008755F6">
        <w:trPr>
          <w:jc w:val="center"/>
        </w:trPr>
        <w:tc>
          <w:tcPr>
            <w:tcW w:w="1655" w:type="dxa"/>
            <w:shd w:val="clear" w:color="auto" w:fill="B18940"/>
            <w:vAlign w:val="center"/>
          </w:tcPr>
          <w:p w14:paraId="300F2515" w14:textId="77777777" w:rsidR="008755F6" w:rsidRPr="00392DFA" w:rsidRDefault="008755F6" w:rsidP="00BD0F08">
            <w:pPr>
              <w:spacing w:line="288" w:lineRule="auto"/>
              <w:jc w:val="both"/>
              <w:rPr>
                <w:rFonts w:ascii="Verdana" w:hAnsi="Verdana" w:cs="Arial"/>
                <w:color w:val="FFFFFF"/>
                <w:lang w:val="es-ES_tradnl"/>
              </w:rPr>
            </w:pPr>
            <w:r w:rsidRPr="00392DFA">
              <w:rPr>
                <w:rFonts w:ascii="Verdana" w:hAnsi="Verdana" w:cs="Arial"/>
                <w:b/>
                <w:bCs/>
                <w:color w:val="FFFFFF"/>
                <w:lang w:val="es-ES_tradnl"/>
              </w:rPr>
              <w:t>FONSE</w:t>
            </w:r>
          </w:p>
        </w:tc>
        <w:tc>
          <w:tcPr>
            <w:tcW w:w="7175" w:type="dxa"/>
            <w:shd w:val="clear" w:color="auto" w:fill="auto"/>
            <w:vAlign w:val="center"/>
          </w:tcPr>
          <w:p w14:paraId="500E6022" w14:textId="77777777" w:rsidR="008755F6" w:rsidRPr="00392DFA" w:rsidRDefault="008755F6" w:rsidP="00BD0F08">
            <w:pPr>
              <w:spacing w:line="288" w:lineRule="auto"/>
              <w:jc w:val="both"/>
              <w:rPr>
                <w:rFonts w:ascii="Verdana" w:hAnsi="Verdana" w:cs="Arial"/>
                <w:lang w:val="es-ES_tradnl"/>
              </w:rPr>
            </w:pPr>
            <w:r w:rsidRPr="00392DFA">
              <w:rPr>
                <w:rFonts w:ascii="Verdana" w:hAnsi="Verdana" w:cs="Arial"/>
                <w:lang w:val="es-ES_tradnl"/>
              </w:rPr>
              <w:t>Fondo de Sostenibilidad Financiera del Sector Eléctrico</w:t>
            </w:r>
          </w:p>
        </w:tc>
      </w:tr>
      <w:tr w:rsidR="008755F6" w:rsidRPr="008D5140" w14:paraId="3167023A" w14:textId="77777777" w:rsidTr="008755F6">
        <w:trPr>
          <w:jc w:val="center"/>
        </w:trPr>
        <w:tc>
          <w:tcPr>
            <w:tcW w:w="1655" w:type="dxa"/>
            <w:shd w:val="clear" w:color="auto" w:fill="B18940"/>
            <w:vAlign w:val="center"/>
          </w:tcPr>
          <w:p w14:paraId="33C546EE" w14:textId="77777777" w:rsidR="008755F6" w:rsidRPr="00392DFA" w:rsidRDefault="008755F6" w:rsidP="00BD0F08">
            <w:pPr>
              <w:spacing w:line="288" w:lineRule="auto"/>
              <w:jc w:val="both"/>
              <w:rPr>
                <w:rFonts w:ascii="Verdana" w:hAnsi="Verdana" w:cs="Arial"/>
                <w:color w:val="FFFFFF"/>
                <w:lang w:val="es-ES_tradnl"/>
              </w:rPr>
            </w:pPr>
            <w:r w:rsidRPr="00392DFA">
              <w:rPr>
                <w:rFonts w:ascii="Verdana" w:hAnsi="Verdana" w:cs="Arial"/>
                <w:b/>
                <w:color w:val="FFFFFF"/>
                <w:lang w:val="es-ES_tradnl"/>
              </w:rPr>
              <w:t>MHCP</w:t>
            </w:r>
          </w:p>
        </w:tc>
        <w:tc>
          <w:tcPr>
            <w:tcW w:w="7175" w:type="dxa"/>
            <w:shd w:val="clear" w:color="auto" w:fill="auto"/>
            <w:vAlign w:val="center"/>
          </w:tcPr>
          <w:p w14:paraId="323EE1BE" w14:textId="77777777" w:rsidR="008755F6" w:rsidRPr="00392DFA" w:rsidRDefault="008755F6" w:rsidP="00BD0F08">
            <w:pPr>
              <w:spacing w:line="288" w:lineRule="auto"/>
              <w:jc w:val="both"/>
              <w:rPr>
                <w:rFonts w:ascii="Verdana" w:hAnsi="Verdana" w:cs="Arial"/>
                <w:lang w:val="es-ES_tradnl"/>
              </w:rPr>
            </w:pPr>
            <w:r w:rsidRPr="00392DFA">
              <w:rPr>
                <w:rFonts w:ascii="Verdana" w:hAnsi="Verdana" w:cs="Arial"/>
                <w:lang w:val="es-ES_tradnl"/>
              </w:rPr>
              <w:t>Ministerio de Hacienda y Crédito Público</w:t>
            </w:r>
          </w:p>
        </w:tc>
      </w:tr>
      <w:tr w:rsidR="008755F6" w:rsidRPr="008D5140" w14:paraId="687B2E03" w14:textId="77777777" w:rsidTr="008755F6">
        <w:trPr>
          <w:jc w:val="center"/>
        </w:trPr>
        <w:tc>
          <w:tcPr>
            <w:tcW w:w="1655" w:type="dxa"/>
            <w:shd w:val="clear" w:color="auto" w:fill="B18940"/>
            <w:vAlign w:val="center"/>
          </w:tcPr>
          <w:p w14:paraId="57CD3A7E" w14:textId="77777777" w:rsidR="008755F6" w:rsidRPr="00392DFA" w:rsidRDefault="008755F6" w:rsidP="00BD0F08">
            <w:pPr>
              <w:spacing w:line="288" w:lineRule="auto"/>
              <w:jc w:val="both"/>
              <w:rPr>
                <w:rFonts w:ascii="Verdana" w:hAnsi="Verdana" w:cs="Arial"/>
                <w:color w:val="FFFFFF"/>
                <w:lang w:val="es-ES_tradnl"/>
              </w:rPr>
            </w:pPr>
            <w:r w:rsidRPr="00392DFA">
              <w:rPr>
                <w:rFonts w:ascii="Verdana" w:hAnsi="Verdana" w:cs="Arial"/>
                <w:b/>
                <w:color w:val="FFFFFF"/>
                <w:lang w:val="es-ES_tradnl"/>
              </w:rPr>
              <w:t>MNEG</w:t>
            </w:r>
          </w:p>
        </w:tc>
        <w:tc>
          <w:tcPr>
            <w:tcW w:w="7175" w:type="dxa"/>
            <w:shd w:val="clear" w:color="auto" w:fill="auto"/>
            <w:vAlign w:val="center"/>
          </w:tcPr>
          <w:p w14:paraId="7749E24A" w14:textId="77777777" w:rsidR="008755F6" w:rsidRPr="00392DFA" w:rsidRDefault="008755F6" w:rsidP="00BD0F08">
            <w:pPr>
              <w:spacing w:line="288" w:lineRule="auto"/>
              <w:jc w:val="both"/>
              <w:rPr>
                <w:rFonts w:ascii="Verdana" w:hAnsi="Verdana" w:cs="Arial"/>
                <w:lang w:val="es-ES_tradnl"/>
              </w:rPr>
            </w:pPr>
            <w:r w:rsidRPr="00392DFA">
              <w:rPr>
                <w:rFonts w:ascii="Verdana" w:hAnsi="Verdana" w:cs="Arial"/>
                <w:lang w:val="es-ES_tradnl"/>
              </w:rPr>
              <w:t>Marco Normativo para Entidades de Gobierno</w:t>
            </w:r>
          </w:p>
        </w:tc>
      </w:tr>
      <w:tr w:rsidR="008755F6" w:rsidRPr="008D5140" w14:paraId="71645C7F" w14:textId="77777777" w:rsidTr="008755F6">
        <w:trPr>
          <w:jc w:val="center"/>
        </w:trPr>
        <w:tc>
          <w:tcPr>
            <w:tcW w:w="1655" w:type="dxa"/>
            <w:shd w:val="clear" w:color="auto" w:fill="B18940"/>
            <w:vAlign w:val="center"/>
          </w:tcPr>
          <w:p w14:paraId="58A1101D" w14:textId="77777777" w:rsidR="008755F6" w:rsidRPr="00392DFA" w:rsidRDefault="008755F6" w:rsidP="00BD0F08">
            <w:pPr>
              <w:spacing w:line="288" w:lineRule="auto"/>
              <w:jc w:val="both"/>
              <w:rPr>
                <w:rFonts w:ascii="Verdana" w:hAnsi="Verdana" w:cs="Arial"/>
                <w:color w:val="FFFFFF"/>
                <w:lang w:val="es-ES_tradnl"/>
              </w:rPr>
            </w:pPr>
            <w:r w:rsidRPr="00392DFA">
              <w:rPr>
                <w:rFonts w:ascii="Verdana" w:hAnsi="Verdana" w:cs="Arial"/>
                <w:b/>
                <w:color w:val="FFFFFF"/>
                <w:lang w:val="es-ES_tradnl"/>
              </w:rPr>
              <w:t>RCP</w:t>
            </w:r>
          </w:p>
        </w:tc>
        <w:tc>
          <w:tcPr>
            <w:tcW w:w="7175" w:type="dxa"/>
            <w:shd w:val="clear" w:color="auto" w:fill="auto"/>
            <w:vAlign w:val="center"/>
          </w:tcPr>
          <w:p w14:paraId="35F41F5F" w14:textId="77777777" w:rsidR="008755F6" w:rsidRPr="00392DFA" w:rsidRDefault="008755F6" w:rsidP="00BD0F08">
            <w:pPr>
              <w:spacing w:line="288" w:lineRule="auto"/>
              <w:jc w:val="both"/>
              <w:rPr>
                <w:rFonts w:ascii="Verdana" w:hAnsi="Verdana" w:cs="Arial"/>
                <w:lang w:val="es-ES_tradnl"/>
              </w:rPr>
            </w:pPr>
            <w:r w:rsidRPr="00392DFA">
              <w:rPr>
                <w:rFonts w:ascii="Verdana" w:hAnsi="Verdana" w:cs="Arial"/>
                <w:lang w:val="es-ES_tradnl"/>
              </w:rPr>
              <w:t>Régimen de Contabilidad Pública</w:t>
            </w:r>
          </w:p>
        </w:tc>
      </w:tr>
      <w:tr w:rsidR="008755F6" w:rsidRPr="008D5140" w14:paraId="78EF3C73" w14:textId="77777777" w:rsidTr="008755F6">
        <w:trPr>
          <w:jc w:val="center"/>
        </w:trPr>
        <w:tc>
          <w:tcPr>
            <w:tcW w:w="1655" w:type="dxa"/>
            <w:shd w:val="clear" w:color="auto" w:fill="B18940"/>
            <w:vAlign w:val="center"/>
          </w:tcPr>
          <w:p w14:paraId="71D7CCD2" w14:textId="77777777" w:rsidR="008755F6" w:rsidRPr="00392DFA" w:rsidRDefault="008755F6" w:rsidP="00BD0F08">
            <w:pPr>
              <w:spacing w:line="288" w:lineRule="auto"/>
              <w:jc w:val="both"/>
              <w:rPr>
                <w:rFonts w:ascii="Verdana" w:hAnsi="Verdana" w:cs="Arial"/>
                <w:color w:val="FFFFFF"/>
                <w:lang w:val="es-ES_tradnl"/>
              </w:rPr>
            </w:pPr>
            <w:r w:rsidRPr="00392DFA">
              <w:rPr>
                <w:rFonts w:ascii="Verdana" w:hAnsi="Verdana" w:cs="Arial"/>
                <w:b/>
                <w:color w:val="FFFFFF"/>
                <w:lang w:val="es-ES_tradnl"/>
              </w:rPr>
              <w:t>Sistema CHIP</w:t>
            </w:r>
          </w:p>
        </w:tc>
        <w:tc>
          <w:tcPr>
            <w:tcW w:w="7175" w:type="dxa"/>
            <w:shd w:val="clear" w:color="auto" w:fill="auto"/>
            <w:vAlign w:val="center"/>
          </w:tcPr>
          <w:p w14:paraId="7ED97F22" w14:textId="77777777" w:rsidR="008755F6" w:rsidRPr="00392DFA" w:rsidRDefault="008755F6" w:rsidP="00BD0F08">
            <w:pPr>
              <w:spacing w:line="288" w:lineRule="auto"/>
              <w:jc w:val="both"/>
              <w:rPr>
                <w:rFonts w:ascii="Verdana" w:hAnsi="Verdana" w:cs="Arial"/>
                <w:lang w:val="es-ES_tradnl"/>
              </w:rPr>
            </w:pPr>
            <w:r w:rsidRPr="00392DFA">
              <w:rPr>
                <w:rFonts w:ascii="Verdana" w:hAnsi="Verdana" w:cs="Arial"/>
                <w:lang w:val="es-ES_tradnl"/>
              </w:rPr>
              <w:t>Sistema Consolidador de Hacienda e Información Financiera Pública</w:t>
            </w:r>
          </w:p>
        </w:tc>
      </w:tr>
      <w:bookmarkEnd w:id="29"/>
    </w:tbl>
    <w:p w14:paraId="092D5407" w14:textId="77777777" w:rsidR="008755F6" w:rsidRPr="00AC4151" w:rsidRDefault="008755F6" w:rsidP="00B721C5">
      <w:pPr>
        <w:spacing w:line="264" w:lineRule="auto"/>
        <w:rPr>
          <w:rFonts w:ascii="Verdana" w:hAnsi="Verdana" w:cs="Arial"/>
        </w:rPr>
      </w:pPr>
    </w:p>
    <w:p w14:paraId="5B682967" w14:textId="77777777" w:rsidR="0046335B" w:rsidRPr="00951F50" w:rsidRDefault="0046335B" w:rsidP="00951F50">
      <w:pPr>
        <w:pStyle w:val="Ttulo1"/>
        <w:numPr>
          <w:ilvl w:val="0"/>
          <w:numId w:val="1"/>
        </w:numPr>
        <w:spacing w:line="264" w:lineRule="auto"/>
        <w:jc w:val="both"/>
        <w:rPr>
          <w:rFonts w:ascii="Verdana" w:hAnsi="Verdana" w:cs="Arial"/>
          <w:sz w:val="20"/>
        </w:rPr>
      </w:pPr>
      <w:bookmarkStart w:id="30" w:name="_Toc397936246"/>
      <w:bookmarkStart w:id="31" w:name="_Toc459991345"/>
      <w:bookmarkStart w:id="32" w:name="_Toc490726944"/>
      <w:bookmarkStart w:id="33" w:name="_Toc490727892"/>
      <w:bookmarkStart w:id="34" w:name="_Toc123127344"/>
      <w:bookmarkStart w:id="35" w:name="_Toc172286521"/>
      <w:bookmarkEnd w:id="13"/>
      <w:bookmarkEnd w:id="14"/>
      <w:bookmarkEnd w:id="15"/>
      <w:bookmarkEnd w:id="16"/>
      <w:bookmarkEnd w:id="17"/>
      <w:bookmarkEnd w:id="18"/>
      <w:r w:rsidRPr="00951F50">
        <w:rPr>
          <w:rFonts w:ascii="Verdana" w:hAnsi="Verdana" w:cs="Arial"/>
          <w:sz w:val="20"/>
        </w:rPr>
        <w:t>GENERALIDADES</w:t>
      </w:r>
      <w:bookmarkEnd w:id="30"/>
      <w:bookmarkEnd w:id="31"/>
      <w:bookmarkEnd w:id="32"/>
      <w:bookmarkEnd w:id="33"/>
      <w:bookmarkEnd w:id="34"/>
      <w:bookmarkEnd w:id="35"/>
    </w:p>
    <w:p w14:paraId="46093BF8" w14:textId="77777777" w:rsidR="0046335B" w:rsidRPr="00951F50" w:rsidRDefault="0046335B" w:rsidP="00951F50">
      <w:pPr>
        <w:spacing w:line="264" w:lineRule="auto"/>
        <w:jc w:val="both"/>
        <w:rPr>
          <w:rFonts w:ascii="Verdana" w:hAnsi="Verdana" w:cs="Arial"/>
        </w:rPr>
      </w:pPr>
    </w:p>
    <w:p w14:paraId="6B4E73FB" w14:textId="695CE652" w:rsidR="00A87C66" w:rsidRPr="00951F50" w:rsidRDefault="00E8639B" w:rsidP="00951F50">
      <w:pPr>
        <w:pStyle w:val="Ttulo2"/>
        <w:numPr>
          <w:ilvl w:val="1"/>
          <w:numId w:val="1"/>
        </w:numPr>
        <w:spacing w:line="264" w:lineRule="auto"/>
        <w:ind w:left="426" w:hanging="426"/>
        <w:rPr>
          <w:rFonts w:ascii="Verdana" w:hAnsi="Verdana" w:cs="Arial"/>
          <w:sz w:val="20"/>
        </w:rPr>
      </w:pPr>
      <w:bookmarkStart w:id="36" w:name="_Toc490726945"/>
      <w:bookmarkStart w:id="37" w:name="_Toc490727893"/>
      <w:bookmarkStart w:id="38" w:name="_Toc123127345"/>
      <w:bookmarkStart w:id="39" w:name="_Toc172286522"/>
      <w:bookmarkStart w:id="40" w:name="_Toc397936247"/>
      <w:bookmarkStart w:id="41" w:name="_Toc459991346"/>
      <w:r w:rsidRPr="00951F50">
        <w:rPr>
          <w:rFonts w:ascii="Verdana" w:hAnsi="Verdana" w:cs="Arial"/>
          <w:sz w:val="20"/>
        </w:rPr>
        <w:t xml:space="preserve">ESTRUCTURA ORGANIZACIONAL Y NORMATIVIDAD CONTABLE APLICABLE AL </w:t>
      </w:r>
      <w:bookmarkEnd w:id="36"/>
      <w:bookmarkEnd w:id="37"/>
      <w:bookmarkEnd w:id="38"/>
      <w:r w:rsidR="005930D8" w:rsidRPr="00951F50">
        <w:rPr>
          <w:rFonts w:ascii="Verdana" w:hAnsi="Verdana" w:cs="Arial"/>
          <w:sz w:val="20"/>
        </w:rPr>
        <w:t>FONDO DE SOSTENIBILIDAD FINANCIERA DEL SECTOR ELÉCTRICO (FONSE)</w:t>
      </w:r>
      <w:bookmarkEnd w:id="39"/>
    </w:p>
    <w:p w14:paraId="3BC44AB0" w14:textId="77777777" w:rsidR="00A87C66" w:rsidRPr="00951F50" w:rsidRDefault="00A87C66" w:rsidP="00951F50">
      <w:pPr>
        <w:spacing w:line="264" w:lineRule="auto"/>
        <w:rPr>
          <w:rFonts w:ascii="Verdana" w:hAnsi="Verdana" w:cs="Arial"/>
        </w:rPr>
      </w:pPr>
    </w:p>
    <w:p w14:paraId="747207FE" w14:textId="5DFEE810" w:rsidR="001869B6" w:rsidRPr="00951F50" w:rsidRDefault="00BA1542" w:rsidP="00951F50">
      <w:pPr>
        <w:pStyle w:val="Ttulo3"/>
        <w:numPr>
          <w:ilvl w:val="2"/>
          <w:numId w:val="1"/>
        </w:numPr>
        <w:spacing w:line="264" w:lineRule="auto"/>
        <w:ind w:left="567" w:hanging="567"/>
        <w:jc w:val="both"/>
        <w:rPr>
          <w:rFonts w:ascii="Verdana" w:hAnsi="Verdana" w:cs="Arial"/>
          <w:b/>
          <w:sz w:val="20"/>
        </w:rPr>
      </w:pPr>
      <w:bookmarkStart w:id="42" w:name="_Toc490726946"/>
      <w:bookmarkStart w:id="43" w:name="_Toc490727894"/>
      <w:bookmarkStart w:id="44" w:name="_Toc123127346"/>
      <w:bookmarkStart w:id="45" w:name="_Toc172286523"/>
      <w:r w:rsidRPr="00951F50">
        <w:rPr>
          <w:rFonts w:ascii="Verdana" w:hAnsi="Verdana" w:cs="Arial"/>
          <w:b/>
          <w:sz w:val="20"/>
        </w:rPr>
        <w:t xml:space="preserve">Régimen Jurídico </w:t>
      </w:r>
      <w:bookmarkEnd w:id="40"/>
      <w:bookmarkEnd w:id="41"/>
      <w:bookmarkEnd w:id="42"/>
      <w:bookmarkEnd w:id="43"/>
      <w:bookmarkEnd w:id="44"/>
      <w:r w:rsidR="00B94987" w:rsidRPr="00951F50">
        <w:rPr>
          <w:rFonts w:ascii="Verdana" w:hAnsi="Verdana" w:cs="Arial"/>
          <w:b/>
          <w:sz w:val="20"/>
        </w:rPr>
        <w:t xml:space="preserve">del </w:t>
      </w:r>
      <w:r w:rsidR="002B1D56" w:rsidRPr="00951F50">
        <w:rPr>
          <w:rFonts w:ascii="Verdana" w:hAnsi="Verdana" w:cs="Arial"/>
          <w:b/>
          <w:sz w:val="20"/>
        </w:rPr>
        <w:t>Fondo de Sostenibilidad Financiera del Sector Eléctrico (FONSE)</w:t>
      </w:r>
      <w:bookmarkEnd w:id="45"/>
    </w:p>
    <w:p w14:paraId="55A9951B" w14:textId="77777777" w:rsidR="00170533" w:rsidRPr="00951F50" w:rsidRDefault="00170533" w:rsidP="00951F50">
      <w:pPr>
        <w:spacing w:line="264" w:lineRule="auto"/>
        <w:rPr>
          <w:rFonts w:ascii="Verdana" w:hAnsi="Verdana" w:cs="Arial"/>
        </w:rPr>
      </w:pPr>
    </w:p>
    <w:p w14:paraId="58CECF16" w14:textId="77777777" w:rsidR="00B04A94" w:rsidRPr="00951F50" w:rsidRDefault="00B04A94" w:rsidP="00951F50">
      <w:pPr>
        <w:spacing w:line="264" w:lineRule="auto"/>
        <w:jc w:val="both"/>
        <w:rPr>
          <w:rFonts w:ascii="Verdana" w:hAnsi="Verdana" w:cs="Arial"/>
          <w:lang w:val="es-CO"/>
        </w:rPr>
      </w:pPr>
      <w:bookmarkStart w:id="46" w:name="_Hlk57577335"/>
      <w:bookmarkStart w:id="47" w:name="_Toc397936248"/>
      <w:bookmarkStart w:id="48" w:name="_Toc459991347"/>
      <w:r w:rsidRPr="00951F50">
        <w:rPr>
          <w:rFonts w:ascii="Verdana" w:hAnsi="Verdana" w:cs="Arial"/>
          <w:lang w:val="es-CO"/>
        </w:rPr>
        <w:t>El artículo 146 de la Ley 2010 de 2019</w:t>
      </w:r>
      <w:r w:rsidRPr="00951F50">
        <w:rPr>
          <w:rStyle w:val="Refdenotaalpie"/>
          <w:rFonts w:ascii="Verdana" w:hAnsi="Verdana" w:cs="Arial"/>
          <w:lang w:val="es-CO"/>
        </w:rPr>
        <w:footnoteReference w:id="1"/>
      </w:r>
      <w:r w:rsidRPr="00951F50">
        <w:rPr>
          <w:rFonts w:ascii="Verdana" w:hAnsi="Verdana" w:cs="Arial"/>
          <w:lang w:val="es-CO"/>
        </w:rPr>
        <w:t xml:space="preserve"> creó el Fondo de Sostenibilidad Financiera del Sector Eléctrico (FONSE) como un patrimonio autónomo adscrito al Ministerio de </w:t>
      </w:r>
      <w:r w:rsidRPr="00951F50">
        <w:rPr>
          <w:rFonts w:ascii="Verdana" w:hAnsi="Verdana" w:cs="Arial"/>
          <w:lang w:val="es-CO"/>
        </w:rPr>
        <w:lastRenderedPageBreak/>
        <w:t>Hacienda y Crédito Público (MHCP), con el fin exclusivo de garantizar la continuidad de la prestación de energía en la Costa Caribe.</w:t>
      </w:r>
    </w:p>
    <w:bookmarkEnd w:id="46"/>
    <w:p w14:paraId="10EB6DAA" w14:textId="77777777" w:rsidR="00B04A94" w:rsidRPr="00951F50" w:rsidRDefault="00B04A94" w:rsidP="00951F50">
      <w:pPr>
        <w:spacing w:line="264" w:lineRule="auto"/>
        <w:jc w:val="both"/>
        <w:rPr>
          <w:rFonts w:ascii="Verdana" w:hAnsi="Verdana" w:cs="Arial"/>
          <w:lang w:val="es-CO"/>
        </w:rPr>
      </w:pPr>
    </w:p>
    <w:p w14:paraId="32DAD119" w14:textId="77777777" w:rsidR="00B04A94" w:rsidRPr="00951F50" w:rsidRDefault="00B04A94" w:rsidP="00951F50">
      <w:pPr>
        <w:spacing w:line="264" w:lineRule="auto"/>
        <w:jc w:val="both"/>
        <w:rPr>
          <w:rFonts w:ascii="Verdana" w:hAnsi="Verdana" w:cs="Arial"/>
          <w:lang w:val="es-CO"/>
        </w:rPr>
      </w:pPr>
      <w:r w:rsidRPr="00951F50">
        <w:rPr>
          <w:rFonts w:ascii="Verdana" w:hAnsi="Verdana" w:cs="Arial"/>
          <w:lang w:val="es-CO"/>
        </w:rPr>
        <w:t xml:space="preserve">Por su parte, </w:t>
      </w:r>
      <w:bookmarkStart w:id="49" w:name="_Hlk57577336"/>
      <w:r w:rsidRPr="00951F50">
        <w:rPr>
          <w:rFonts w:ascii="Verdana" w:hAnsi="Verdana" w:cs="Arial"/>
          <w:lang w:val="es-CO"/>
        </w:rPr>
        <w:t>el Decreto Legislativo 809 de 2020</w:t>
      </w:r>
      <w:r w:rsidRPr="00951F50">
        <w:rPr>
          <w:rStyle w:val="Refdenotaalpie"/>
          <w:rFonts w:ascii="Verdana" w:hAnsi="Verdana" w:cs="Arial"/>
          <w:lang w:val="es-CO"/>
        </w:rPr>
        <w:footnoteReference w:id="2"/>
      </w:r>
      <w:r w:rsidRPr="00951F50">
        <w:rPr>
          <w:rFonts w:ascii="Verdana" w:hAnsi="Verdana" w:cs="Arial"/>
          <w:lang w:val="es-CO"/>
        </w:rPr>
        <w:t xml:space="preserve"> dispuso que el FONSE puede otorgar créditos directos al Fondo Empresarial de la Superintendencia de Servicios Públicos Domiciliarios, para destinarlos a solventar las necesidades de recursos asociadas a la implementación de esquemas de solución de largo plazo, derivados de los procesos de toma de posesión de las empresas de servicios públicos domiciliarios que se encuentren en curso, los cuales se hayan visto afectados por la situación de emergencia sanitaria.</w:t>
      </w:r>
      <w:bookmarkEnd w:id="49"/>
    </w:p>
    <w:p w14:paraId="0F948AB8" w14:textId="77777777" w:rsidR="00B04A94" w:rsidRPr="00951F50" w:rsidRDefault="00B04A94" w:rsidP="00951F50">
      <w:pPr>
        <w:spacing w:line="264" w:lineRule="auto"/>
        <w:jc w:val="both"/>
        <w:rPr>
          <w:rFonts w:ascii="Verdana" w:hAnsi="Verdana" w:cs="Arial"/>
          <w:lang w:val="es-CO"/>
        </w:rPr>
      </w:pPr>
    </w:p>
    <w:p w14:paraId="509A7821" w14:textId="77777777" w:rsidR="00B04A94" w:rsidRPr="00951F50" w:rsidRDefault="00B04A94" w:rsidP="00951F50">
      <w:pPr>
        <w:spacing w:line="264" w:lineRule="auto"/>
        <w:jc w:val="both"/>
        <w:rPr>
          <w:rFonts w:ascii="Verdana" w:hAnsi="Verdana" w:cs="Arial"/>
          <w:lang w:val="es-CO"/>
        </w:rPr>
      </w:pPr>
      <w:r w:rsidRPr="00951F50">
        <w:rPr>
          <w:rFonts w:ascii="Verdana" w:hAnsi="Verdana" w:cs="Arial"/>
          <w:lang w:val="es-CO"/>
        </w:rPr>
        <w:t xml:space="preserve">Asimismo, </w:t>
      </w:r>
      <w:bookmarkStart w:id="50" w:name="_Hlk57577337"/>
      <w:r w:rsidRPr="00951F50">
        <w:rPr>
          <w:rFonts w:ascii="Verdana" w:hAnsi="Verdana" w:cs="Arial"/>
          <w:lang w:val="es-CO"/>
        </w:rPr>
        <w:t>el Decreto 809 de 2020 estableció que el MHCP, a través de la Dirección General de Crédito Público y del Tesoro Nacional (DGCPTN), podrá otorgar créditos de tesorería al FONSE, en los montos que éste requiera, para proveer los préstamos antes descritos y establece las condiciones en que serán otorgados.</w:t>
      </w:r>
    </w:p>
    <w:bookmarkEnd w:id="50"/>
    <w:p w14:paraId="50FF682C" w14:textId="77777777" w:rsidR="00B04A94" w:rsidRPr="00951F50" w:rsidRDefault="00B04A94" w:rsidP="00951F50">
      <w:pPr>
        <w:spacing w:line="264" w:lineRule="auto"/>
        <w:jc w:val="both"/>
        <w:rPr>
          <w:rFonts w:ascii="Verdana" w:hAnsi="Verdana" w:cs="Arial"/>
          <w:lang w:val="es-CO"/>
        </w:rPr>
      </w:pPr>
    </w:p>
    <w:p w14:paraId="714C462F" w14:textId="77777777" w:rsidR="00B04A94" w:rsidRPr="00951F50" w:rsidRDefault="00B04A94" w:rsidP="00951F50">
      <w:pPr>
        <w:spacing w:line="264" w:lineRule="auto"/>
        <w:jc w:val="both"/>
        <w:rPr>
          <w:rFonts w:ascii="Verdana" w:hAnsi="Verdana" w:cs="Arial"/>
        </w:rPr>
      </w:pPr>
      <w:r w:rsidRPr="00951F50">
        <w:rPr>
          <w:rFonts w:ascii="Verdana" w:hAnsi="Verdana" w:cs="Arial"/>
        </w:rPr>
        <w:t xml:space="preserve">Conforme lo anterior, </w:t>
      </w:r>
      <w:bookmarkStart w:id="51" w:name="_Hlk57577338"/>
      <w:r w:rsidRPr="00951F50">
        <w:rPr>
          <w:rFonts w:ascii="Verdana" w:hAnsi="Verdana" w:cs="Arial"/>
        </w:rPr>
        <w:t>el Decreto 1265 de 2020</w:t>
      </w:r>
      <w:r w:rsidRPr="00951F50">
        <w:rPr>
          <w:rStyle w:val="Refdenotaalpie"/>
          <w:rFonts w:ascii="Verdana" w:hAnsi="Verdana" w:cs="Arial"/>
        </w:rPr>
        <w:footnoteReference w:id="3"/>
      </w:r>
      <w:r w:rsidRPr="00951F50">
        <w:rPr>
          <w:rFonts w:ascii="Verdana" w:hAnsi="Verdana" w:cs="Arial"/>
        </w:rPr>
        <w:t xml:space="preserve"> le definió al FONSE, entre otros aspectos, su naturaleza, objeto, administración, los recursos con que se puede financiar, el uso que le puede dar a los mismos, los requisitos para el otorgamiento de los créditos y las condiciones financieras en que serán otorgados al Fondo Empresarial de la Superintendencia de Servicios Públicos Domiciliarios (SSPD). </w:t>
      </w:r>
    </w:p>
    <w:bookmarkEnd w:id="51"/>
    <w:p w14:paraId="162D6FFD" w14:textId="77777777" w:rsidR="00B04A94" w:rsidRPr="00951F50" w:rsidRDefault="00B04A94" w:rsidP="00951F50">
      <w:pPr>
        <w:spacing w:line="264" w:lineRule="auto"/>
        <w:jc w:val="both"/>
        <w:rPr>
          <w:rFonts w:ascii="Verdana" w:hAnsi="Verdana" w:cs="Arial"/>
        </w:rPr>
      </w:pPr>
    </w:p>
    <w:p w14:paraId="682DFA93" w14:textId="77777777" w:rsidR="00B04A94" w:rsidRPr="00951F50" w:rsidRDefault="00B04A94" w:rsidP="00951F50">
      <w:pPr>
        <w:spacing w:line="264" w:lineRule="auto"/>
        <w:jc w:val="both"/>
        <w:rPr>
          <w:rFonts w:ascii="Verdana" w:hAnsi="Verdana" w:cs="Arial"/>
        </w:rPr>
      </w:pPr>
      <w:r w:rsidRPr="00951F50">
        <w:rPr>
          <w:rFonts w:ascii="Verdana" w:hAnsi="Verdana" w:cs="Arial"/>
        </w:rPr>
        <w:t xml:space="preserve">De este modo, el señalado Decreto 1265, planteó: </w:t>
      </w:r>
    </w:p>
    <w:p w14:paraId="46F2C60C" w14:textId="77777777" w:rsidR="00B04A94" w:rsidRPr="00951F50" w:rsidRDefault="00B04A94" w:rsidP="00951F50">
      <w:pPr>
        <w:spacing w:line="264" w:lineRule="auto"/>
        <w:jc w:val="both"/>
        <w:rPr>
          <w:rFonts w:ascii="Verdana" w:hAnsi="Verdana" w:cs="Arial"/>
        </w:rPr>
      </w:pPr>
    </w:p>
    <w:p w14:paraId="6AA4A2BB" w14:textId="77777777" w:rsidR="00B04A94" w:rsidRPr="00951F50" w:rsidRDefault="00B04A94" w:rsidP="00951F50">
      <w:pPr>
        <w:tabs>
          <w:tab w:val="left" w:pos="8931"/>
        </w:tabs>
        <w:spacing w:line="264" w:lineRule="auto"/>
        <w:ind w:left="284" w:right="49"/>
        <w:jc w:val="both"/>
        <w:rPr>
          <w:rFonts w:ascii="Verdana" w:hAnsi="Verdana" w:cs="Arial"/>
          <w:i/>
          <w:shd w:val="clear" w:color="auto" w:fill="FFFFFF"/>
        </w:rPr>
      </w:pPr>
      <w:r w:rsidRPr="00951F50">
        <w:rPr>
          <w:rFonts w:ascii="Verdana" w:hAnsi="Verdana" w:cs="Arial"/>
          <w:b/>
          <w:bCs/>
          <w:i/>
          <w:shd w:val="clear" w:color="auto" w:fill="FFFFFF"/>
        </w:rPr>
        <w:t>“ARTÍCULO 2.21.1.</w:t>
      </w:r>
      <w:r w:rsidRPr="00951F50">
        <w:rPr>
          <w:rFonts w:ascii="Verdana" w:hAnsi="Verdana" w:cs="Arial"/>
          <w:i/>
          <w:shd w:val="clear" w:color="auto" w:fill="FFFFFF"/>
        </w:rPr>
        <w:t xml:space="preserve"> Naturaleza. </w:t>
      </w:r>
      <w:r w:rsidRPr="00951F50">
        <w:rPr>
          <w:rFonts w:ascii="Verdana" w:hAnsi="Verdana" w:cs="Arial"/>
          <w:i/>
          <w:u w:val="single"/>
          <w:shd w:val="clear" w:color="auto" w:fill="FFFFFF"/>
        </w:rPr>
        <w:t>El Fondo de Sostenibilidad Financiera del Sector Eléctrico</w:t>
      </w:r>
      <w:r w:rsidRPr="00951F50">
        <w:rPr>
          <w:rFonts w:ascii="Verdana" w:hAnsi="Verdana" w:cs="Arial"/>
          <w:i/>
          <w:shd w:val="clear" w:color="auto" w:fill="FFFFFF"/>
        </w:rPr>
        <w:t xml:space="preserve"> - </w:t>
      </w:r>
      <w:r w:rsidRPr="00951F50">
        <w:rPr>
          <w:rFonts w:ascii="Verdana" w:hAnsi="Verdana" w:cs="Arial"/>
          <w:i/>
          <w:u w:val="single"/>
          <w:shd w:val="clear" w:color="auto" w:fill="FFFFFF"/>
        </w:rPr>
        <w:t>FONSE es un patrimonio autónomo, adscrito al Ministerio de Hacienda y Crédito Público</w:t>
      </w:r>
      <w:r w:rsidRPr="00951F50">
        <w:rPr>
          <w:rFonts w:ascii="Verdana" w:hAnsi="Verdana" w:cs="Arial"/>
          <w:i/>
          <w:shd w:val="clear" w:color="auto" w:fill="FFFFFF"/>
        </w:rPr>
        <w:t>, administrado por este o la entidad que este designe.</w:t>
      </w:r>
    </w:p>
    <w:p w14:paraId="4903E11C" w14:textId="77777777" w:rsidR="00B04A94" w:rsidRPr="00951F50" w:rsidRDefault="00B04A94" w:rsidP="00951F50">
      <w:pPr>
        <w:tabs>
          <w:tab w:val="left" w:pos="8931"/>
        </w:tabs>
        <w:spacing w:line="264" w:lineRule="auto"/>
        <w:ind w:left="284" w:right="49"/>
        <w:jc w:val="both"/>
        <w:rPr>
          <w:rFonts w:ascii="Verdana" w:hAnsi="Verdana" w:cs="Arial"/>
          <w:i/>
          <w:shd w:val="clear" w:color="auto" w:fill="FFFFFF"/>
        </w:rPr>
      </w:pPr>
    </w:p>
    <w:p w14:paraId="34DFCEB5" w14:textId="77777777" w:rsidR="00B04A94" w:rsidRPr="00951F50" w:rsidRDefault="00B04A94" w:rsidP="00951F50">
      <w:pPr>
        <w:tabs>
          <w:tab w:val="left" w:pos="8931"/>
        </w:tabs>
        <w:spacing w:line="264" w:lineRule="auto"/>
        <w:ind w:left="284" w:right="49"/>
        <w:jc w:val="both"/>
        <w:rPr>
          <w:rFonts w:ascii="Verdana" w:hAnsi="Verdana" w:cs="Arial"/>
          <w:i/>
          <w:shd w:val="clear" w:color="auto" w:fill="FFFFFF"/>
        </w:rPr>
      </w:pPr>
      <w:r w:rsidRPr="00951F50">
        <w:rPr>
          <w:rFonts w:ascii="Verdana" w:hAnsi="Verdana" w:cs="Arial"/>
          <w:i/>
          <w:shd w:val="clear" w:color="auto" w:fill="FFFFFF"/>
        </w:rPr>
        <w:t>(…)</w:t>
      </w:r>
    </w:p>
    <w:p w14:paraId="0909BFF0" w14:textId="77777777" w:rsidR="00B04A94" w:rsidRPr="00951F50" w:rsidRDefault="00B04A94" w:rsidP="00951F50">
      <w:pPr>
        <w:tabs>
          <w:tab w:val="left" w:pos="8931"/>
        </w:tabs>
        <w:spacing w:line="264" w:lineRule="auto"/>
        <w:ind w:left="284" w:right="49"/>
        <w:jc w:val="both"/>
        <w:rPr>
          <w:rFonts w:ascii="Verdana" w:hAnsi="Verdana" w:cs="Arial"/>
          <w:i/>
          <w:shd w:val="clear" w:color="auto" w:fill="FFFFFF"/>
        </w:rPr>
      </w:pPr>
    </w:p>
    <w:p w14:paraId="561506EB" w14:textId="77777777" w:rsidR="00B04A94" w:rsidRPr="00951F50" w:rsidRDefault="00B04A94" w:rsidP="00951F50">
      <w:pPr>
        <w:tabs>
          <w:tab w:val="left" w:pos="8931"/>
        </w:tabs>
        <w:spacing w:line="264" w:lineRule="auto"/>
        <w:ind w:left="284" w:right="49"/>
        <w:jc w:val="both"/>
        <w:rPr>
          <w:rFonts w:ascii="Verdana" w:hAnsi="Verdana" w:cs="Arial"/>
          <w:i/>
          <w:lang w:val="es-CO"/>
        </w:rPr>
      </w:pPr>
      <w:r w:rsidRPr="00951F50">
        <w:rPr>
          <w:rFonts w:ascii="Verdana" w:hAnsi="Verdana" w:cs="Arial"/>
          <w:b/>
          <w:i/>
          <w:lang w:val="es-CO"/>
        </w:rPr>
        <w:t>ARTÍCULO 2.21.5 Administración del FONSE.</w:t>
      </w:r>
      <w:r w:rsidRPr="00951F50">
        <w:rPr>
          <w:rFonts w:ascii="Verdana" w:hAnsi="Verdana" w:cs="Arial"/>
          <w:i/>
          <w:lang w:val="es-CO"/>
        </w:rPr>
        <w:t xml:space="preserve"> </w:t>
      </w:r>
      <w:r w:rsidRPr="00951F50">
        <w:rPr>
          <w:rFonts w:ascii="Verdana" w:hAnsi="Verdana" w:cs="Arial"/>
          <w:i/>
          <w:u w:val="single"/>
          <w:lang w:val="es-CO"/>
        </w:rPr>
        <w:t>El Ministerio de Hacienda y Crédito Público administrará el FONSE</w:t>
      </w:r>
      <w:r w:rsidRPr="00951F50">
        <w:rPr>
          <w:rFonts w:ascii="Verdana" w:hAnsi="Verdana" w:cs="Arial"/>
          <w:i/>
          <w:lang w:val="es-CO"/>
        </w:rPr>
        <w:t>, con plena observancia de los principios previstos en el artículo 209 de la Constitución Política y de forma independiente a los demás fondos y recursos administrados por el mismo.</w:t>
      </w:r>
    </w:p>
    <w:p w14:paraId="7FB75011" w14:textId="77777777" w:rsidR="00B04A94" w:rsidRPr="00951F50" w:rsidRDefault="00B04A94" w:rsidP="00951F50">
      <w:pPr>
        <w:tabs>
          <w:tab w:val="left" w:pos="8931"/>
        </w:tabs>
        <w:spacing w:line="264" w:lineRule="auto"/>
        <w:ind w:left="284" w:right="49"/>
        <w:jc w:val="both"/>
        <w:rPr>
          <w:rFonts w:ascii="Verdana" w:hAnsi="Verdana" w:cs="Arial"/>
          <w:i/>
          <w:lang w:val="es-CO"/>
        </w:rPr>
      </w:pPr>
    </w:p>
    <w:p w14:paraId="36878F31" w14:textId="77777777" w:rsidR="00B04A94" w:rsidRPr="00951F50" w:rsidRDefault="00B04A94" w:rsidP="00951F50">
      <w:pPr>
        <w:tabs>
          <w:tab w:val="left" w:pos="8931"/>
        </w:tabs>
        <w:spacing w:line="264" w:lineRule="auto"/>
        <w:ind w:left="284" w:right="49"/>
        <w:jc w:val="both"/>
        <w:rPr>
          <w:rFonts w:ascii="Verdana" w:hAnsi="Verdana" w:cs="Arial"/>
          <w:i/>
          <w:lang w:val="es-CO"/>
        </w:rPr>
      </w:pPr>
      <w:bookmarkStart w:id="52" w:name="_Hlk57577647"/>
      <w:r w:rsidRPr="00951F50">
        <w:rPr>
          <w:rFonts w:ascii="Verdana" w:hAnsi="Verdana" w:cs="Arial"/>
          <w:i/>
          <w:u w:val="single"/>
          <w:lang w:val="es-CO"/>
        </w:rPr>
        <w:t>El Ministerio de Hacienda y Crédito Público</w:t>
      </w:r>
      <w:r w:rsidRPr="00951F50">
        <w:rPr>
          <w:rFonts w:ascii="Verdana" w:hAnsi="Verdana" w:cs="Arial"/>
          <w:i/>
          <w:lang w:val="es-CO"/>
        </w:rPr>
        <w:t xml:space="preserve">, a través de sus dependencias competentes, </w:t>
      </w:r>
      <w:r w:rsidRPr="00951F50">
        <w:rPr>
          <w:rFonts w:ascii="Verdana" w:hAnsi="Verdana" w:cs="Arial"/>
          <w:i/>
          <w:u w:val="single"/>
          <w:lang w:val="es-CO"/>
        </w:rPr>
        <w:t>tendrá las siguientes funciones en relación con la dirección, administración y ordenación de las inversiones u operaciones de crédito del FONSE</w:t>
      </w:r>
      <w:r w:rsidRPr="00951F50">
        <w:rPr>
          <w:rFonts w:ascii="Verdana" w:hAnsi="Verdana" w:cs="Arial"/>
          <w:i/>
          <w:lang w:val="es-CO"/>
        </w:rPr>
        <w:t>:</w:t>
      </w:r>
    </w:p>
    <w:p w14:paraId="05BB0527" w14:textId="77777777" w:rsidR="00B04A94" w:rsidRPr="00951F50" w:rsidRDefault="00B04A94" w:rsidP="00951F50">
      <w:pPr>
        <w:tabs>
          <w:tab w:val="left" w:pos="8931"/>
        </w:tabs>
        <w:spacing w:line="264" w:lineRule="auto"/>
        <w:ind w:left="284" w:right="49"/>
        <w:jc w:val="both"/>
        <w:rPr>
          <w:rFonts w:ascii="Verdana" w:hAnsi="Verdana" w:cs="Arial"/>
          <w:i/>
          <w:lang w:val="es-CO"/>
        </w:rPr>
      </w:pPr>
      <w:r w:rsidRPr="00951F50">
        <w:rPr>
          <w:rFonts w:ascii="Verdana" w:hAnsi="Verdana" w:cs="Arial"/>
          <w:i/>
          <w:lang w:val="es-CO"/>
        </w:rPr>
        <w:lastRenderedPageBreak/>
        <w:t>1. Realizar las operaciones y las actividades administrativas, financieras, presupuestales y contables del Fondo, de acuerdo con las disposiciones legales y reglamentarias.</w:t>
      </w:r>
    </w:p>
    <w:p w14:paraId="72C157B2" w14:textId="77777777" w:rsidR="00B04A94" w:rsidRPr="00951F50" w:rsidRDefault="00B04A94" w:rsidP="00951F50">
      <w:pPr>
        <w:tabs>
          <w:tab w:val="left" w:pos="8931"/>
        </w:tabs>
        <w:spacing w:line="264" w:lineRule="auto"/>
        <w:ind w:left="284" w:right="49"/>
        <w:jc w:val="both"/>
        <w:rPr>
          <w:rFonts w:ascii="Verdana" w:hAnsi="Verdana" w:cs="Arial"/>
          <w:i/>
          <w:lang w:val="es-CO"/>
        </w:rPr>
      </w:pPr>
    </w:p>
    <w:p w14:paraId="7E4E4025" w14:textId="77777777" w:rsidR="00B04A94" w:rsidRPr="00951F50" w:rsidRDefault="00B04A94" w:rsidP="00951F50">
      <w:pPr>
        <w:tabs>
          <w:tab w:val="left" w:pos="8931"/>
        </w:tabs>
        <w:spacing w:line="264" w:lineRule="auto"/>
        <w:ind w:left="284" w:right="49"/>
        <w:jc w:val="both"/>
        <w:rPr>
          <w:rFonts w:ascii="Verdana" w:hAnsi="Verdana" w:cs="Arial"/>
          <w:i/>
          <w:lang w:val="es-CO"/>
        </w:rPr>
      </w:pPr>
      <w:r w:rsidRPr="00951F50">
        <w:rPr>
          <w:rFonts w:ascii="Verdana" w:hAnsi="Verdana" w:cs="Arial"/>
          <w:i/>
          <w:lang w:val="es-CO"/>
        </w:rPr>
        <w:t xml:space="preserve"> </w:t>
      </w:r>
      <w:r w:rsidRPr="00951F50">
        <w:rPr>
          <w:rFonts w:ascii="Verdana" w:hAnsi="Verdana" w:cs="Arial"/>
          <w:i/>
          <w:u w:val="single"/>
          <w:lang w:val="es-CO"/>
        </w:rPr>
        <w:t>2. Llevar, a través de la Unidad de Gestión General, la contabilidad de acuerdo con los términos establecidos por la Contaduría General de la Nación</w:t>
      </w:r>
      <w:r w:rsidRPr="00951F50">
        <w:rPr>
          <w:rFonts w:ascii="Verdana" w:hAnsi="Verdana" w:cs="Arial"/>
          <w:i/>
          <w:lang w:val="es-CO"/>
        </w:rPr>
        <w:t xml:space="preserve"> (…)”</w:t>
      </w:r>
      <w:bookmarkEnd w:id="52"/>
      <w:r w:rsidRPr="00951F50">
        <w:rPr>
          <w:rFonts w:ascii="Verdana" w:hAnsi="Verdana" w:cs="Arial"/>
          <w:i/>
          <w:lang w:val="es-CO"/>
        </w:rPr>
        <w:t xml:space="preserve">. </w:t>
      </w:r>
      <w:r w:rsidRPr="00951F50">
        <w:rPr>
          <w:rFonts w:ascii="Verdana" w:hAnsi="Verdana" w:cs="Arial"/>
          <w:lang w:val="es-CO"/>
        </w:rPr>
        <w:t>(Subrayado fuera de texto).</w:t>
      </w:r>
    </w:p>
    <w:p w14:paraId="1AFFCEA5" w14:textId="77777777" w:rsidR="00B04A94" w:rsidRPr="00951F50" w:rsidRDefault="00B04A94" w:rsidP="00951F50">
      <w:pPr>
        <w:spacing w:line="264" w:lineRule="auto"/>
        <w:jc w:val="both"/>
        <w:rPr>
          <w:rFonts w:ascii="Verdana" w:hAnsi="Verdana" w:cs="Arial"/>
        </w:rPr>
      </w:pPr>
    </w:p>
    <w:p w14:paraId="62A74583" w14:textId="77777777" w:rsidR="00B04A94" w:rsidRPr="00951F50" w:rsidRDefault="00B04A94" w:rsidP="00951F50">
      <w:pPr>
        <w:spacing w:line="264" w:lineRule="auto"/>
        <w:jc w:val="both"/>
        <w:rPr>
          <w:rFonts w:ascii="Verdana" w:hAnsi="Verdana" w:cs="Arial"/>
        </w:rPr>
      </w:pPr>
      <w:r w:rsidRPr="00951F50">
        <w:rPr>
          <w:rFonts w:ascii="Verdana" w:hAnsi="Verdana" w:cs="Arial"/>
        </w:rPr>
        <w:t xml:space="preserve">Ahora bien, con relación a la regulación dispuesta por la Contaduría General de la Nación, la Resolución 156 de 2018, estableció: </w:t>
      </w:r>
    </w:p>
    <w:p w14:paraId="4622ADEC" w14:textId="77777777" w:rsidR="00B04A94" w:rsidRPr="00951F50" w:rsidRDefault="00B04A94" w:rsidP="00951F50">
      <w:pPr>
        <w:spacing w:line="264" w:lineRule="auto"/>
        <w:jc w:val="both"/>
        <w:rPr>
          <w:rFonts w:ascii="Verdana" w:hAnsi="Verdana" w:cs="Arial"/>
        </w:rPr>
      </w:pPr>
    </w:p>
    <w:p w14:paraId="3B770FD3" w14:textId="77777777" w:rsidR="00B04A94" w:rsidRPr="00951F50" w:rsidRDefault="00B04A94" w:rsidP="00951F50">
      <w:pPr>
        <w:spacing w:line="264" w:lineRule="auto"/>
        <w:jc w:val="both"/>
        <w:rPr>
          <w:rFonts w:ascii="Verdana" w:hAnsi="Verdana" w:cs="Arial"/>
          <w:i/>
        </w:rPr>
      </w:pPr>
      <w:r w:rsidRPr="00951F50">
        <w:rPr>
          <w:rFonts w:ascii="Verdana" w:hAnsi="Verdana" w:cs="Arial"/>
          <w:i/>
        </w:rPr>
        <w:t>“ARTICULO 2. Modificar el artículo 59 de la Resolución 354 de 2007, el cual quedará así:</w:t>
      </w:r>
    </w:p>
    <w:p w14:paraId="61A6EA5E" w14:textId="77777777" w:rsidR="00B04A94" w:rsidRPr="00951F50" w:rsidRDefault="00B04A94" w:rsidP="00951F50">
      <w:pPr>
        <w:spacing w:line="264" w:lineRule="auto"/>
        <w:jc w:val="both"/>
        <w:rPr>
          <w:rFonts w:ascii="Verdana" w:hAnsi="Verdana" w:cs="Arial"/>
          <w:i/>
        </w:rPr>
      </w:pPr>
    </w:p>
    <w:p w14:paraId="5B79F462" w14:textId="77777777" w:rsidR="00B04A94" w:rsidRPr="00951F50" w:rsidRDefault="00B04A94" w:rsidP="00951F50">
      <w:pPr>
        <w:tabs>
          <w:tab w:val="left" w:pos="8931"/>
        </w:tabs>
        <w:spacing w:line="264" w:lineRule="auto"/>
        <w:ind w:left="284"/>
        <w:jc w:val="both"/>
        <w:rPr>
          <w:rFonts w:ascii="Verdana" w:hAnsi="Verdana" w:cs="Arial"/>
          <w:i/>
        </w:rPr>
      </w:pPr>
      <w:r w:rsidRPr="00951F50">
        <w:rPr>
          <w:rFonts w:ascii="Verdana" w:hAnsi="Verdana" w:cs="Arial"/>
          <w:i/>
        </w:rPr>
        <w:t>ARTÍCULO 5. Ámbito de aplicación. El Régimen de Contabilidad Pública debe ser aplicado por:</w:t>
      </w:r>
    </w:p>
    <w:p w14:paraId="70A14471" w14:textId="77777777" w:rsidR="00B04A94" w:rsidRPr="00951F50" w:rsidRDefault="00B04A94" w:rsidP="00951F50">
      <w:pPr>
        <w:tabs>
          <w:tab w:val="left" w:pos="8931"/>
        </w:tabs>
        <w:spacing w:line="264" w:lineRule="auto"/>
        <w:ind w:left="284"/>
        <w:jc w:val="both"/>
        <w:rPr>
          <w:rFonts w:ascii="Verdana" w:hAnsi="Verdana" w:cs="Arial"/>
          <w:i/>
        </w:rPr>
      </w:pPr>
    </w:p>
    <w:p w14:paraId="75CB9204" w14:textId="77777777" w:rsidR="00B04A94" w:rsidRPr="00951F50" w:rsidRDefault="00B04A94" w:rsidP="00951F50">
      <w:pPr>
        <w:tabs>
          <w:tab w:val="left" w:pos="8931"/>
        </w:tabs>
        <w:spacing w:line="264" w:lineRule="auto"/>
        <w:ind w:left="284"/>
        <w:jc w:val="both"/>
        <w:rPr>
          <w:rFonts w:ascii="Verdana" w:hAnsi="Verdana" w:cs="Arial"/>
          <w:i/>
        </w:rPr>
      </w:pPr>
      <w:r w:rsidRPr="00951F50">
        <w:rPr>
          <w:rFonts w:ascii="Verdana" w:hAnsi="Verdana" w:cs="Arial"/>
          <w:i/>
        </w:rPr>
        <w:t>1) las entidades u organismos que integran las Ramas del Poder Público en sus diferentes niveles y sectores, las cuales integrarán a su información la de los patrimonios autónomos que constituyan y la de los fondos sin personería jurídica que le sean asignados;</w:t>
      </w:r>
    </w:p>
    <w:p w14:paraId="1DADA41C" w14:textId="77777777" w:rsidR="00B04A94" w:rsidRPr="00951F50" w:rsidRDefault="00B04A94" w:rsidP="00951F50">
      <w:pPr>
        <w:tabs>
          <w:tab w:val="left" w:pos="8931"/>
        </w:tabs>
        <w:spacing w:line="264" w:lineRule="auto"/>
        <w:ind w:left="284"/>
        <w:jc w:val="both"/>
        <w:rPr>
          <w:rFonts w:ascii="Verdana" w:hAnsi="Verdana" w:cs="Arial"/>
          <w:i/>
        </w:rPr>
      </w:pPr>
    </w:p>
    <w:p w14:paraId="297D7501" w14:textId="77777777" w:rsidR="00B04A94" w:rsidRPr="00951F50" w:rsidRDefault="00B04A94" w:rsidP="00951F50">
      <w:pPr>
        <w:tabs>
          <w:tab w:val="left" w:pos="8931"/>
        </w:tabs>
        <w:spacing w:line="264" w:lineRule="auto"/>
        <w:ind w:left="284"/>
        <w:jc w:val="both"/>
        <w:rPr>
          <w:rFonts w:ascii="Verdana" w:hAnsi="Verdana" w:cs="Arial"/>
          <w:i/>
        </w:rPr>
      </w:pPr>
      <w:r w:rsidRPr="00951F50">
        <w:rPr>
          <w:rFonts w:ascii="Verdana" w:hAnsi="Verdana" w:cs="Arial"/>
          <w:i/>
        </w:rPr>
        <w:t xml:space="preserve">2) </w:t>
      </w:r>
      <w:r w:rsidRPr="00951F50">
        <w:rPr>
          <w:rFonts w:ascii="Verdana" w:hAnsi="Verdana" w:cs="Arial"/>
          <w:i/>
          <w:u w:val="single"/>
        </w:rPr>
        <w:t>los patrimonios autónomos cuya constitución sea obligatoria en virtud de una disposición legal y estén a cargo de una entidad pública, con independencia de que sean administrados por una sociedad fiduciaria pública o privada</w:t>
      </w:r>
      <w:r w:rsidRPr="00951F50">
        <w:rPr>
          <w:rFonts w:ascii="Verdana" w:hAnsi="Verdana" w:cs="Arial"/>
          <w:i/>
        </w:rPr>
        <w:t xml:space="preserve"> (…)” </w:t>
      </w:r>
      <w:r w:rsidRPr="00951F50">
        <w:rPr>
          <w:rFonts w:ascii="Verdana" w:hAnsi="Verdana" w:cs="Arial"/>
        </w:rPr>
        <w:t xml:space="preserve">(Subrayado fuera de texto). </w:t>
      </w:r>
    </w:p>
    <w:p w14:paraId="4CFE6EFF" w14:textId="77777777" w:rsidR="00B04A94" w:rsidRPr="00951F50" w:rsidRDefault="00B04A94" w:rsidP="00951F50">
      <w:pPr>
        <w:spacing w:line="264" w:lineRule="auto"/>
        <w:ind w:left="284" w:right="333"/>
        <w:jc w:val="both"/>
        <w:rPr>
          <w:rFonts w:ascii="Verdana" w:hAnsi="Verdana" w:cs="Arial"/>
        </w:rPr>
      </w:pPr>
      <w:r w:rsidRPr="00951F50">
        <w:rPr>
          <w:rFonts w:ascii="Verdana" w:hAnsi="Verdana" w:cs="Arial"/>
        </w:rPr>
        <w:tab/>
      </w:r>
    </w:p>
    <w:p w14:paraId="57F4F8FD" w14:textId="77777777" w:rsidR="00B04A94" w:rsidRPr="00951F50" w:rsidRDefault="00B04A94" w:rsidP="00951F50">
      <w:pPr>
        <w:spacing w:line="264" w:lineRule="auto"/>
        <w:jc w:val="both"/>
        <w:rPr>
          <w:rFonts w:ascii="Verdana" w:hAnsi="Verdana" w:cs="Arial"/>
        </w:rPr>
      </w:pPr>
      <w:bookmarkStart w:id="53" w:name="_Hlk64638880"/>
      <w:r w:rsidRPr="00951F50">
        <w:rPr>
          <w:rFonts w:ascii="Verdana" w:hAnsi="Verdana" w:cs="Arial"/>
        </w:rPr>
        <w:t xml:space="preserve">Por lo anterior, y toda vez que el </w:t>
      </w:r>
      <w:r w:rsidRPr="00951F50">
        <w:rPr>
          <w:rFonts w:ascii="Verdana" w:hAnsi="Verdana" w:cs="Arial"/>
          <w:lang w:val="es-CO"/>
        </w:rPr>
        <w:t>Fondo de Sostenibilidad Financiera del Sector Eléctrico (FONSE)</w:t>
      </w:r>
      <w:r w:rsidRPr="00951F50">
        <w:rPr>
          <w:rFonts w:ascii="Verdana" w:hAnsi="Verdana" w:cs="Arial"/>
        </w:rPr>
        <w:t xml:space="preserve"> fue constituido como un patrimonio autónomo, se determinó que se debe llevar la contabilidad del referido patrimonio autónomo de forma independiente a la de la Entidad Contable Pública 011500000-Ministerio de Hacienda y Crédito Público – Gestión General, y reportar dicha información a través del CHIP con un código de consolidación diferente al asignado para la Entidad Contable Pública 011500000- Ministerio de Hacienda y Crédito Público- Gestión General. </w:t>
      </w:r>
    </w:p>
    <w:p w14:paraId="6C00DF45" w14:textId="77777777" w:rsidR="00B04A94" w:rsidRPr="00951F50" w:rsidRDefault="00B04A94" w:rsidP="00951F50">
      <w:pPr>
        <w:spacing w:line="264" w:lineRule="auto"/>
        <w:jc w:val="both"/>
        <w:rPr>
          <w:rFonts w:ascii="Verdana" w:hAnsi="Verdana" w:cs="Arial"/>
        </w:rPr>
      </w:pPr>
    </w:p>
    <w:p w14:paraId="78824057" w14:textId="77777777" w:rsidR="00B04A94" w:rsidRPr="00951F50" w:rsidRDefault="00B04A94" w:rsidP="00951F50">
      <w:pPr>
        <w:spacing w:line="264" w:lineRule="auto"/>
        <w:jc w:val="both"/>
        <w:rPr>
          <w:rFonts w:ascii="Verdana" w:hAnsi="Verdana" w:cs="Arial"/>
        </w:rPr>
      </w:pPr>
      <w:r w:rsidRPr="00951F50">
        <w:rPr>
          <w:rFonts w:ascii="Verdana" w:hAnsi="Verdana" w:cs="Arial"/>
        </w:rPr>
        <w:t xml:space="preserve">Para tal efecto, y con el fin de efectuar los reportes de información a la Contaduría General de la Nación y demás usuarios estratégicos del CHIP, </w:t>
      </w:r>
      <w:bookmarkStart w:id="54" w:name="_Hlk57621641"/>
      <w:r w:rsidRPr="00951F50">
        <w:rPr>
          <w:rFonts w:ascii="Verdana" w:hAnsi="Verdana" w:cs="Arial"/>
        </w:rPr>
        <w:t xml:space="preserve">mediante comunicación 20201300050461 del 23 de octubre de 2020, la Contaduría General de la Nación incluyó al Fondo de Sostenibilidad Financiera del Sector Eléctrico en el Sistema Consolidador de Hacienda e Información Pública (CHIP), con el código institucional </w:t>
      </w:r>
      <w:r w:rsidRPr="00951F50">
        <w:rPr>
          <w:rFonts w:ascii="Verdana" w:hAnsi="Verdana" w:cs="Arial"/>
          <w:b/>
          <w:bCs/>
        </w:rPr>
        <w:t>923272994</w:t>
      </w:r>
      <w:r w:rsidRPr="00951F50">
        <w:rPr>
          <w:rFonts w:ascii="Verdana" w:hAnsi="Verdana" w:cs="Arial"/>
        </w:rPr>
        <w:t>.</w:t>
      </w:r>
      <w:bookmarkEnd w:id="54"/>
      <w:r w:rsidRPr="00951F50">
        <w:rPr>
          <w:rFonts w:ascii="Verdana" w:hAnsi="Verdana" w:cs="Arial"/>
        </w:rPr>
        <w:t xml:space="preserve"> </w:t>
      </w:r>
    </w:p>
    <w:p w14:paraId="37EB4790" w14:textId="77777777" w:rsidR="00B04A94" w:rsidRPr="00951F50" w:rsidRDefault="00B04A94" w:rsidP="00951F50">
      <w:pPr>
        <w:spacing w:line="264" w:lineRule="auto"/>
        <w:jc w:val="both"/>
        <w:rPr>
          <w:rFonts w:ascii="Verdana" w:hAnsi="Verdana" w:cs="Arial"/>
        </w:rPr>
      </w:pPr>
    </w:p>
    <w:p w14:paraId="7C0BBD4D" w14:textId="10867477" w:rsidR="00C72743" w:rsidRPr="00951F50" w:rsidRDefault="00B04A94" w:rsidP="00951F50">
      <w:pPr>
        <w:spacing w:line="264" w:lineRule="auto"/>
        <w:jc w:val="both"/>
        <w:rPr>
          <w:rFonts w:ascii="Verdana" w:eastAsia="Calibri" w:hAnsi="Verdana" w:cs="Arial"/>
          <w:lang w:val="es-CO" w:eastAsia="en-US"/>
        </w:rPr>
      </w:pPr>
      <w:r w:rsidRPr="00951F50">
        <w:rPr>
          <w:rFonts w:ascii="Verdana" w:hAnsi="Verdana" w:cs="Arial"/>
        </w:rPr>
        <w:t xml:space="preserve">Asimismo, según lo definido por la CGN, para la preparación de su información el </w:t>
      </w:r>
      <w:r w:rsidRPr="00951F50">
        <w:rPr>
          <w:rFonts w:ascii="Verdana" w:hAnsi="Verdana" w:cs="Arial"/>
          <w:lang w:val="es-CO"/>
        </w:rPr>
        <w:t xml:space="preserve">Fondo de Sostenibilidad Financiera del Sector Eléctrico (FONSE) debe </w:t>
      </w:r>
      <w:r w:rsidRPr="00951F50">
        <w:rPr>
          <w:rFonts w:ascii="Verdana" w:hAnsi="Verdana" w:cs="Arial"/>
        </w:rPr>
        <w:t xml:space="preserve">aplicar el Marco Normativo para Entidades de Gobierno anexo a la Resolución 533 de 2015. </w:t>
      </w:r>
      <w:bookmarkEnd w:id="53"/>
    </w:p>
    <w:p w14:paraId="08C9AA43" w14:textId="77777777" w:rsidR="00891E0A" w:rsidRPr="00951F50" w:rsidRDefault="00891E0A" w:rsidP="00951F50">
      <w:pPr>
        <w:spacing w:line="264" w:lineRule="auto"/>
        <w:rPr>
          <w:rFonts w:ascii="Verdana" w:hAnsi="Verdana"/>
        </w:rPr>
      </w:pPr>
    </w:p>
    <w:p w14:paraId="3B95892F" w14:textId="77777777" w:rsidR="001869B6" w:rsidRPr="00951F50" w:rsidRDefault="0046335B" w:rsidP="00951F50">
      <w:pPr>
        <w:pStyle w:val="Ttulo3"/>
        <w:numPr>
          <w:ilvl w:val="2"/>
          <w:numId w:val="1"/>
        </w:numPr>
        <w:tabs>
          <w:tab w:val="left" w:pos="567"/>
        </w:tabs>
        <w:spacing w:line="264" w:lineRule="auto"/>
        <w:ind w:left="567" w:hanging="567"/>
        <w:jc w:val="both"/>
        <w:rPr>
          <w:rFonts w:ascii="Verdana" w:hAnsi="Verdana" w:cs="Arial"/>
          <w:b/>
          <w:sz w:val="20"/>
        </w:rPr>
      </w:pPr>
      <w:bookmarkStart w:id="55" w:name="_Toc490726947"/>
      <w:bookmarkStart w:id="56" w:name="_Toc490727895"/>
      <w:bookmarkStart w:id="57" w:name="_Toc123127347"/>
      <w:bookmarkStart w:id="58" w:name="_Toc172286524"/>
      <w:r w:rsidRPr="00951F50">
        <w:rPr>
          <w:rFonts w:ascii="Verdana" w:hAnsi="Verdana" w:cs="Arial"/>
          <w:b/>
          <w:sz w:val="20"/>
        </w:rPr>
        <w:lastRenderedPageBreak/>
        <w:t>Aplicación del Régimen de Contabilidad Pública y demás normas expedidas por la Contaduría General de la Nación</w:t>
      </w:r>
      <w:bookmarkStart w:id="59" w:name="_Toc390675293"/>
      <w:bookmarkEnd w:id="47"/>
      <w:bookmarkEnd w:id="48"/>
      <w:bookmarkEnd w:id="55"/>
      <w:bookmarkEnd w:id="56"/>
      <w:bookmarkEnd w:id="57"/>
      <w:bookmarkEnd w:id="58"/>
    </w:p>
    <w:p w14:paraId="72BC966E" w14:textId="77777777" w:rsidR="00DB6854" w:rsidRPr="00951F50" w:rsidRDefault="00DB6854" w:rsidP="00951F50">
      <w:pPr>
        <w:spacing w:line="264" w:lineRule="auto"/>
        <w:rPr>
          <w:rFonts w:ascii="Verdana" w:hAnsi="Verdana" w:cs="Arial"/>
        </w:rPr>
      </w:pPr>
    </w:p>
    <w:p w14:paraId="406CFB25" w14:textId="77777777" w:rsidR="00440ED0" w:rsidRPr="00951F50" w:rsidRDefault="00440ED0" w:rsidP="00951F50">
      <w:pPr>
        <w:spacing w:line="264" w:lineRule="auto"/>
        <w:jc w:val="both"/>
        <w:rPr>
          <w:rFonts w:ascii="Verdana" w:hAnsi="Verdana" w:cs="Arial"/>
          <w:lang w:val="es-ES_tradnl"/>
        </w:rPr>
      </w:pPr>
      <w:r w:rsidRPr="00951F50">
        <w:rPr>
          <w:rFonts w:ascii="Verdana" w:hAnsi="Verdana" w:cs="Arial"/>
          <w:lang w:val="es-ES_tradnl"/>
        </w:rPr>
        <w:t xml:space="preserve">Para el proceso de reconocimiento, medición, revelación y presentación de sus operaciones, el </w:t>
      </w:r>
      <w:r w:rsidRPr="00951F50">
        <w:rPr>
          <w:rFonts w:ascii="Verdana" w:hAnsi="Verdana" w:cs="Arial"/>
          <w:lang w:val="es-CO"/>
        </w:rPr>
        <w:t xml:space="preserve">Fondo de Sostenibilidad Financiera del Sector Eléctrico (FONSE) </w:t>
      </w:r>
      <w:r w:rsidRPr="00951F50">
        <w:rPr>
          <w:rFonts w:ascii="Verdana" w:hAnsi="Verdana" w:cs="Arial"/>
          <w:lang w:val="es-ES_tradnl"/>
        </w:rPr>
        <w:t>aplica lo establecido en el Régimen de Contabilidad Pública (especialmente en el Marco Normativo para Entidades de Gobierno), así como las demás normas que expida la Contaduría General de la Nación.</w:t>
      </w:r>
    </w:p>
    <w:p w14:paraId="2FEB7EA1" w14:textId="77777777" w:rsidR="00440ED0" w:rsidRPr="00951F50" w:rsidRDefault="00440ED0" w:rsidP="00951F50">
      <w:pPr>
        <w:spacing w:line="264" w:lineRule="auto"/>
        <w:jc w:val="both"/>
        <w:rPr>
          <w:rFonts w:ascii="Verdana" w:hAnsi="Verdana" w:cs="Arial"/>
          <w:lang w:val="es-ES_tradnl"/>
        </w:rPr>
      </w:pPr>
    </w:p>
    <w:p w14:paraId="7865A533" w14:textId="77777777" w:rsidR="00440ED0" w:rsidRPr="00951F50" w:rsidRDefault="00440ED0" w:rsidP="00951F50">
      <w:pPr>
        <w:spacing w:line="264" w:lineRule="auto"/>
        <w:jc w:val="both"/>
        <w:rPr>
          <w:rFonts w:ascii="Verdana" w:hAnsi="Verdana" w:cs="Arial"/>
          <w:lang w:val="es-ES_tradnl"/>
        </w:rPr>
      </w:pPr>
      <w:r w:rsidRPr="00951F50">
        <w:rPr>
          <w:rFonts w:ascii="Verdana" w:hAnsi="Verdana" w:cs="Arial"/>
          <w:lang w:val="es-ES_tradnl"/>
        </w:rPr>
        <w:t xml:space="preserve">Dicho Marco Normativo está integrado por los siguientes elementos: </w:t>
      </w:r>
    </w:p>
    <w:p w14:paraId="6E7F9700" w14:textId="77777777" w:rsidR="00440ED0" w:rsidRPr="00951F50" w:rsidRDefault="00440ED0" w:rsidP="00951F50">
      <w:pPr>
        <w:spacing w:line="264" w:lineRule="auto"/>
        <w:jc w:val="both"/>
        <w:rPr>
          <w:rFonts w:ascii="Verdana" w:hAnsi="Verdana" w:cs="Arial"/>
          <w:lang w:val="es-ES_tradnl"/>
        </w:rPr>
      </w:pPr>
    </w:p>
    <w:p w14:paraId="2FD0D669" w14:textId="77777777" w:rsidR="00440ED0" w:rsidRPr="00951F50" w:rsidRDefault="00440ED0" w:rsidP="00951F50">
      <w:pPr>
        <w:numPr>
          <w:ilvl w:val="0"/>
          <w:numId w:val="46"/>
        </w:numPr>
        <w:spacing w:line="264" w:lineRule="auto"/>
        <w:ind w:left="284" w:hanging="284"/>
        <w:jc w:val="both"/>
        <w:rPr>
          <w:rFonts w:ascii="Verdana" w:hAnsi="Verdana" w:cs="Arial"/>
          <w:lang w:val="es-ES_tradnl"/>
        </w:rPr>
      </w:pPr>
      <w:r w:rsidRPr="00951F50">
        <w:rPr>
          <w:rFonts w:ascii="Verdana" w:hAnsi="Verdana" w:cs="Arial"/>
          <w:lang w:val="es-ES_tradnl"/>
        </w:rPr>
        <w:t>Marco Conceptual para la Preparación y Presentación de la Información Financiera</w:t>
      </w:r>
    </w:p>
    <w:p w14:paraId="79BE33E9" w14:textId="77777777" w:rsidR="00440ED0" w:rsidRPr="00951F50" w:rsidRDefault="00440ED0" w:rsidP="00951F50">
      <w:pPr>
        <w:numPr>
          <w:ilvl w:val="0"/>
          <w:numId w:val="46"/>
        </w:numPr>
        <w:spacing w:line="264" w:lineRule="auto"/>
        <w:ind w:left="284" w:hanging="284"/>
        <w:jc w:val="both"/>
        <w:rPr>
          <w:rFonts w:ascii="Verdana" w:hAnsi="Verdana" w:cs="Arial"/>
          <w:lang w:val="es-ES_tradnl"/>
        </w:rPr>
      </w:pPr>
      <w:r w:rsidRPr="00951F50">
        <w:rPr>
          <w:rFonts w:ascii="Verdana" w:hAnsi="Verdana" w:cs="Arial"/>
          <w:lang w:val="es-ES_tradnl"/>
        </w:rPr>
        <w:t>Normas para el Reconocimiento, Medición, Revelación y Presentación de los Hechos Económicos</w:t>
      </w:r>
    </w:p>
    <w:p w14:paraId="10DA7393" w14:textId="77777777" w:rsidR="00440ED0" w:rsidRPr="00951F50" w:rsidRDefault="00440ED0" w:rsidP="00951F50">
      <w:pPr>
        <w:numPr>
          <w:ilvl w:val="0"/>
          <w:numId w:val="46"/>
        </w:numPr>
        <w:spacing w:line="264" w:lineRule="auto"/>
        <w:ind w:left="284" w:hanging="284"/>
        <w:jc w:val="both"/>
        <w:rPr>
          <w:rFonts w:ascii="Verdana" w:hAnsi="Verdana" w:cs="Arial"/>
          <w:lang w:val="es-ES_tradnl"/>
        </w:rPr>
      </w:pPr>
      <w:r w:rsidRPr="00951F50">
        <w:rPr>
          <w:rFonts w:ascii="Verdana" w:hAnsi="Verdana" w:cs="Arial"/>
          <w:lang w:val="es-ES_tradnl"/>
        </w:rPr>
        <w:t>Catálogo General de Cuentas</w:t>
      </w:r>
    </w:p>
    <w:p w14:paraId="279080AE" w14:textId="77777777" w:rsidR="00440ED0" w:rsidRPr="00951F50" w:rsidRDefault="00440ED0" w:rsidP="00951F50">
      <w:pPr>
        <w:numPr>
          <w:ilvl w:val="0"/>
          <w:numId w:val="46"/>
        </w:numPr>
        <w:spacing w:line="264" w:lineRule="auto"/>
        <w:ind w:left="284" w:hanging="284"/>
        <w:jc w:val="both"/>
        <w:rPr>
          <w:rFonts w:ascii="Verdana" w:hAnsi="Verdana" w:cs="Arial"/>
          <w:lang w:val="es-ES_tradnl"/>
        </w:rPr>
      </w:pPr>
      <w:r w:rsidRPr="00951F50">
        <w:rPr>
          <w:rFonts w:ascii="Verdana" w:hAnsi="Verdana" w:cs="Arial"/>
          <w:lang w:val="es-ES_tradnl"/>
        </w:rPr>
        <w:t>Doctrina Contable Pública</w:t>
      </w:r>
    </w:p>
    <w:p w14:paraId="6DA5687A" w14:textId="77777777" w:rsidR="00440ED0" w:rsidRPr="00951F50" w:rsidRDefault="00440ED0" w:rsidP="00951F50">
      <w:pPr>
        <w:numPr>
          <w:ilvl w:val="0"/>
          <w:numId w:val="46"/>
        </w:numPr>
        <w:spacing w:line="264" w:lineRule="auto"/>
        <w:ind w:left="284" w:hanging="284"/>
        <w:jc w:val="both"/>
        <w:rPr>
          <w:rFonts w:ascii="Verdana" w:hAnsi="Verdana" w:cs="Arial"/>
          <w:lang w:val="es-ES_tradnl"/>
        </w:rPr>
      </w:pPr>
      <w:r w:rsidRPr="00951F50">
        <w:rPr>
          <w:rFonts w:ascii="Verdana" w:hAnsi="Verdana" w:cs="Arial"/>
          <w:lang w:val="es-ES_tradnl"/>
        </w:rPr>
        <w:t>Procedimientos contables</w:t>
      </w:r>
    </w:p>
    <w:p w14:paraId="7DA60548" w14:textId="77777777" w:rsidR="00440ED0" w:rsidRPr="00951F50" w:rsidRDefault="00440ED0" w:rsidP="00951F50">
      <w:pPr>
        <w:numPr>
          <w:ilvl w:val="0"/>
          <w:numId w:val="46"/>
        </w:numPr>
        <w:spacing w:line="264" w:lineRule="auto"/>
        <w:ind w:left="284" w:hanging="284"/>
        <w:jc w:val="both"/>
        <w:rPr>
          <w:rFonts w:ascii="Verdana" w:hAnsi="Verdana" w:cs="Arial"/>
          <w:lang w:val="es-ES_tradnl"/>
        </w:rPr>
      </w:pPr>
      <w:r w:rsidRPr="00951F50">
        <w:rPr>
          <w:rFonts w:ascii="Verdana" w:hAnsi="Verdana" w:cs="Arial"/>
          <w:lang w:val="es-ES_tradnl"/>
        </w:rPr>
        <w:t>Guías de aplicación</w:t>
      </w:r>
    </w:p>
    <w:p w14:paraId="652589D3" w14:textId="77777777" w:rsidR="00440ED0" w:rsidRPr="00951F50" w:rsidRDefault="00440ED0" w:rsidP="00951F50">
      <w:pPr>
        <w:spacing w:line="264" w:lineRule="auto"/>
        <w:jc w:val="both"/>
        <w:rPr>
          <w:rFonts w:ascii="Verdana" w:hAnsi="Verdana" w:cs="Arial"/>
          <w:lang w:val="es-ES_tradnl"/>
        </w:rPr>
      </w:pPr>
    </w:p>
    <w:p w14:paraId="6C25486E" w14:textId="19451A9D" w:rsidR="00440ED0" w:rsidRPr="00951F50" w:rsidRDefault="00440ED0" w:rsidP="00951F50">
      <w:pPr>
        <w:spacing w:line="264" w:lineRule="auto"/>
        <w:jc w:val="both"/>
        <w:rPr>
          <w:rFonts w:ascii="Verdana" w:hAnsi="Verdana" w:cs="Arial"/>
          <w:lang w:val="es-ES_tradnl"/>
        </w:rPr>
      </w:pPr>
      <w:r w:rsidRPr="00951F50">
        <w:rPr>
          <w:rFonts w:ascii="Verdana" w:hAnsi="Verdana" w:cs="Arial"/>
          <w:lang w:val="es-ES_tradnl"/>
        </w:rPr>
        <w:t>El registro de las transacciones y operaciones se realiza a nivel de documento fuente, debidamente legalizados y registrados en los libros de contabilidad auxiliares y principales,</w:t>
      </w:r>
      <w:r w:rsidR="00215E8B" w:rsidRPr="00951F50">
        <w:rPr>
          <w:rFonts w:ascii="Verdana" w:hAnsi="Verdana" w:cs="Arial"/>
          <w:lang w:val="es-ES_tradnl"/>
        </w:rPr>
        <w:t xml:space="preserve"> </w:t>
      </w:r>
      <w:r w:rsidRPr="00951F50">
        <w:rPr>
          <w:rFonts w:ascii="Verdana" w:hAnsi="Verdana" w:cs="Arial"/>
          <w:lang w:val="es-ES_tradnl"/>
        </w:rPr>
        <w:t xml:space="preserve"> siguiendo ordenadamente el proceso contable, desde la planeación y ejecución de los ingresos y gastos hasta la revelación y presentación de los estados financieros. </w:t>
      </w:r>
    </w:p>
    <w:p w14:paraId="0DC439D8" w14:textId="20C2E9EB" w:rsidR="0046335B" w:rsidRPr="00951F50" w:rsidRDefault="0046335B" w:rsidP="00951F50">
      <w:pPr>
        <w:pStyle w:val="Ttulo1"/>
        <w:spacing w:line="264" w:lineRule="auto"/>
        <w:jc w:val="both"/>
        <w:rPr>
          <w:rFonts w:ascii="Verdana" w:hAnsi="Verdana" w:cs="Arial"/>
          <w:b w:val="0"/>
          <w:sz w:val="20"/>
        </w:rPr>
      </w:pPr>
      <w:r w:rsidRPr="00951F50">
        <w:rPr>
          <w:rFonts w:ascii="Verdana" w:hAnsi="Verdana" w:cs="Arial"/>
          <w:b w:val="0"/>
          <w:sz w:val="20"/>
        </w:rPr>
        <w:tab/>
      </w:r>
      <w:bookmarkStart w:id="60" w:name="_Toc459373658"/>
      <w:bookmarkStart w:id="61" w:name="_Toc459373659"/>
      <w:bookmarkStart w:id="62" w:name="_Toc459373660"/>
      <w:bookmarkStart w:id="63" w:name="_Toc459373661"/>
      <w:bookmarkStart w:id="64" w:name="_Toc459373662"/>
      <w:bookmarkStart w:id="65" w:name="_Toc459373663"/>
      <w:bookmarkStart w:id="66" w:name="_Toc459373664"/>
      <w:bookmarkEnd w:id="60"/>
      <w:bookmarkEnd w:id="61"/>
      <w:bookmarkEnd w:id="62"/>
      <w:bookmarkEnd w:id="63"/>
      <w:bookmarkEnd w:id="64"/>
      <w:bookmarkEnd w:id="65"/>
      <w:bookmarkEnd w:id="66"/>
    </w:p>
    <w:p w14:paraId="3BEBD209" w14:textId="77777777" w:rsidR="00493DD6" w:rsidRPr="00951F50" w:rsidRDefault="0046335B" w:rsidP="00951F50">
      <w:pPr>
        <w:pStyle w:val="Ttulo2"/>
        <w:numPr>
          <w:ilvl w:val="1"/>
          <w:numId w:val="12"/>
        </w:numPr>
        <w:spacing w:line="264" w:lineRule="auto"/>
        <w:rPr>
          <w:rFonts w:ascii="Verdana" w:hAnsi="Verdana" w:cs="Arial"/>
          <w:sz w:val="20"/>
        </w:rPr>
      </w:pPr>
      <w:bookmarkStart w:id="67" w:name="_Toc397936258"/>
      <w:bookmarkStart w:id="68" w:name="_Toc459991357"/>
      <w:bookmarkStart w:id="69" w:name="_Toc490726957"/>
      <w:bookmarkStart w:id="70" w:name="_Toc490727905"/>
      <w:bookmarkStart w:id="71" w:name="_Toc123127355"/>
      <w:bookmarkStart w:id="72" w:name="_Toc172286525"/>
      <w:r w:rsidRPr="00951F50">
        <w:rPr>
          <w:rFonts w:ascii="Verdana" w:hAnsi="Verdana" w:cs="Arial"/>
          <w:sz w:val="20"/>
        </w:rPr>
        <w:t>CONTROLES</w:t>
      </w:r>
      <w:bookmarkEnd w:id="67"/>
      <w:bookmarkEnd w:id="68"/>
      <w:bookmarkEnd w:id="69"/>
      <w:bookmarkEnd w:id="70"/>
      <w:bookmarkEnd w:id="71"/>
      <w:bookmarkEnd w:id="72"/>
    </w:p>
    <w:p w14:paraId="60E57072" w14:textId="77777777" w:rsidR="00DB6854" w:rsidRPr="00951F50" w:rsidRDefault="00DB6854" w:rsidP="00951F50">
      <w:pPr>
        <w:spacing w:line="264" w:lineRule="auto"/>
        <w:rPr>
          <w:rFonts w:ascii="Verdana" w:hAnsi="Verdana" w:cs="Arial"/>
        </w:rPr>
      </w:pPr>
    </w:p>
    <w:p w14:paraId="78A68763" w14:textId="77777777" w:rsidR="00B86636" w:rsidRPr="00951F50" w:rsidRDefault="00B86636" w:rsidP="00951F50">
      <w:pPr>
        <w:spacing w:line="264" w:lineRule="auto"/>
        <w:jc w:val="both"/>
        <w:rPr>
          <w:rFonts w:ascii="Verdana" w:hAnsi="Verdana" w:cs="Arial"/>
          <w:lang w:val="es-ES_tradnl"/>
        </w:rPr>
      </w:pPr>
      <w:r w:rsidRPr="00951F50">
        <w:rPr>
          <w:rFonts w:ascii="Verdana" w:hAnsi="Verdana" w:cs="Arial"/>
          <w:lang w:val="es-ES_tradnl"/>
        </w:rPr>
        <w:t xml:space="preserve">El </w:t>
      </w:r>
      <w:r w:rsidRPr="00951F50">
        <w:rPr>
          <w:rFonts w:ascii="Verdana" w:hAnsi="Verdana" w:cs="Arial"/>
          <w:lang w:val="es-CO"/>
        </w:rPr>
        <w:t>Fondo de Sostenibilidad Financiera del Sector Eléctrico (FONSE)</w:t>
      </w:r>
      <w:r w:rsidRPr="00951F50">
        <w:rPr>
          <w:rFonts w:ascii="Verdana" w:hAnsi="Verdana" w:cs="Arial"/>
          <w:lang w:val="es-ES_tradnl"/>
        </w:rPr>
        <w:t xml:space="preserve">, implementa en su proceso contable mecanismos de control, autocontrol y verificación de las actividades, para garantizar que su información se reconozca, mida y revele de conformidad con los criterios teóricos, conceptuales y técnicos, así como los fundamentos de carácter instrumental, establecidos en el Régimen de Contabilidad Pública, expedido por la Contaduría General de la Nación. </w:t>
      </w:r>
    </w:p>
    <w:p w14:paraId="585EDDB8" w14:textId="50173C8B" w:rsidR="00CA76B9" w:rsidRPr="00951F50" w:rsidRDefault="00C5186D" w:rsidP="00951F50">
      <w:pPr>
        <w:spacing w:line="264" w:lineRule="auto"/>
        <w:ind w:left="709"/>
        <w:rPr>
          <w:rFonts w:ascii="Verdana" w:hAnsi="Verdana" w:cs="Arial"/>
        </w:rPr>
      </w:pPr>
      <w:r w:rsidRPr="00951F50">
        <w:rPr>
          <w:rFonts w:ascii="Verdana" w:hAnsi="Verdana" w:cs="Arial"/>
        </w:rPr>
        <w:t xml:space="preserve"> </w:t>
      </w:r>
    </w:p>
    <w:p w14:paraId="45199AE1" w14:textId="77777777" w:rsidR="0046335B" w:rsidRPr="00951F50" w:rsidRDefault="0046335B" w:rsidP="00951F50">
      <w:pPr>
        <w:pStyle w:val="Ttulo2"/>
        <w:numPr>
          <w:ilvl w:val="1"/>
          <w:numId w:val="12"/>
        </w:numPr>
        <w:spacing w:line="264" w:lineRule="auto"/>
        <w:rPr>
          <w:rFonts w:ascii="Verdana" w:hAnsi="Verdana" w:cs="Arial"/>
          <w:sz w:val="20"/>
        </w:rPr>
      </w:pPr>
      <w:bookmarkStart w:id="73" w:name="_Toc397936259"/>
      <w:bookmarkStart w:id="74" w:name="_Toc459991358"/>
      <w:bookmarkStart w:id="75" w:name="_Toc490726958"/>
      <w:bookmarkStart w:id="76" w:name="_Toc490727906"/>
      <w:bookmarkStart w:id="77" w:name="_Toc123127356"/>
      <w:bookmarkStart w:id="78" w:name="_Toc172286526"/>
      <w:r w:rsidRPr="00951F50">
        <w:rPr>
          <w:rFonts w:ascii="Verdana" w:hAnsi="Verdana" w:cs="Arial"/>
          <w:sz w:val="20"/>
        </w:rPr>
        <w:t>ESTRUCTURA DEL ÁREA CONTABLE Y GESTIÓN POR PROCESOS</w:t>
      </w:r>
      <w:bookmarkEnd w:id="73"/>
      <w:bookmarkEnd w:id="74"/>
      <w:bookmarkEnd w:id="75"/>
      <w:bookmarkEnd w:id="76"/>
      <w:bookmarkEnd w:id="77"/>
      <w:bookmarkEnd w:id="78"/>
    </w:p>
    <w:p w14:paraId="02578947" w14:textId="77777777" w:rsidR="0046335B" w:rsidRPr="00951F50" w:rsidRDefault="0046335B" w:rsidP="00951F50">
      <w:pPr>
        <w:spacing w:line="264" w:lineRule="auto"/>
        <w:rPr>
          <w:rFonts w:ascii="Verdana" w:hAnsi="Verdana" w:cs="Arial"/>
        </w:rPr>
      </w:pPr>
    </w:p>
    <w:p w14:paraId="22BED741" w14:textId="77777777" w:rsidR="00991604" w:rsidRPr="00951F50" w:rsidRDefault="00991604" w:rsidP="00951F50">
      <w:pPr>
        <w:spacing w:line="264" w:lineRule="auto"/>
        <w:jc w:val="both"/>
        <w:rPr>
          <w:rFonts w:ascii="Verdana" w:hAnsi="Verdana" w:cs="Arial"/>
          <w:lang w:val="es-ES_tradnl"/>
        </w:rPr>
      </w:pPr>
      <w:r w:rsidRPr="00951F50">
        <w:rPr>
          <w:rFonts w:ascii="Verdana" w:hAnsi="Verdana" w:cs="Arial"/>
          <w:lang w:val="es-ES_tradnl"/>
        </w:rPr>
        <w:t xml:space="preserve">Para la adecuada identificación, clasificación, registro, revelación, análisis, interpretación y comunicación de la información contable del </w:t>
      </w:r>
      <w:r w:rsidRPr="00951F50">
        <w:rPr>
          <w:rFonts w:ascii="Verdana" w:hAnsi="Verdana" w:cs="Arial"/>
          <w:lang w:val="es-CO"/>
        </w:rPr>
        <w:t>Fondo de Sostenibilidad Financiera del Sector Eléctrico (FONSE)</w:t>
      </w:r>
      <w:r w:rsidRPr="00951F50">
        <w:rPr>
          <w:rFonts w:ascii="Verdana" w:hAnsi="Verdana" w:cs="Arial"/>
          <w:lang w:val="es-ES_tradnl"/>
        </w:rPr>
        <w:t>, el Ministerio de Hacienda y Crédito Público tiene dispuesta una dependencia contable, la cual fue creada mediante Resolución 1517 de 2007</w:t>
      </w:r>
      <w:r w:rsidRPr="00951F50">
        <w:rPr>
          <w:rStyle w:val="Refdenotaalpie"/>
          <w:rFonts w:ascii="Verdana" w:hAnsi="Verdana" w:cs="Arial"/>
          <w:lang w:val="es-ES_tradnl"/>
        </w:rPr>
        <w:footnoteReference w:id="4"/>
      </w:r>
      <w:r w:rsidRPr="00951F50">
        <w:rPr>
          <w:rFonts w:ascii="Verdana" w:hAnsi="Verdana" w:cs="Arial"/>
          <w:lang w:val="es-ES_tradnl"/>
        </w:rPr>
        <w:t xml:space="preserve">, y que se encarga de procesar tanto la información financiera del Ministerio de Hacienda y Crédito </w:t>
      </w:r>
      <w:r w:rsidRPr="00951F50">
        <w:rPr>
          <w:rFonts w:ascii="Verdana" w:hAnsi="Verdana" w:cs="Arial"/>
          <w:lang w:val="es-ES_tradnl"/>
        </w:rPr>
        <w:lastRenderedPageBreak/>
        <w:t>Público – General (como entidad contable pública) como la de sus fondos asociados en virtud del ordenamiento legal</w:t>
      </w:r>
    </w:p>
    <w:p w14:paraId="0E549BD4" w14:textId="77777777" w:rsidR="00991604" w:rsidRPr="00951F50" w:rsidRDefault="00991604" w:rsidP="00951F50">
      <w:pPr>
        <w:spacing w:line="264" w:lineRule="auto"/>
        <w:jc w:val="both"/>
        <w:rPr>
          <w:rFonts w:ascii="Verdana" w:hAnsi="Verdana" w:cs="Arial"/>
          <w:lang w:val="es-ES_tradnl"/>
        </w:rPr>
      </w:pPr>
    </w:p>
    <w:p w14:paraId="5EEAC4DE" w14:textId="77777777" w:rsidR="00991604" w:rsidRPr="00951F50" w:rsidRDefault="00991604" w:rsidP="00951F50">
      <w:pPr>
        <w:spacing w:line="264" w:lineRule="auto"/>
        <w:jc w:val="both"/>
        <w:rPr>
          <w:rFonts w:ascii="Verdana" w:hAnsi="Verdana" w:cs="Arial"/>
          <w:lang w:val="es-ES_tradnl"/>
        </w:rPr>
      </w:pPr>
      <w:bookmarkStart w:id="79" w:name="_Hlk123195307"/>
      <w:r w:rsidRPr="00951F50">
        <w:rPr>
          <w:rFonts w:ascii="Verdana" w:hAnsi="Verdana" w:cs="Arial"/>
          <w:lang w:val="es-ES_tradnl"/>
        </w:rPr>
        <w:t xml:space="preserve">De conformidad con lo anterior, </w:t>
      </w:r>
      <w:bookmarkEnd w:id="79"/>
      <w:r w:rsidRPr="00951F50">
        <w:rPr>
          <w:rFonts w:ascii="Verdana" w:hAnsi="Verdana" w:cs="Arial"/>
          <w:lang w:val="es-ES_tradnl"/>
        </w:rPr>
        <w:t>a continuación se presenta la ubicación del Grupo de Contabilidad dentro de la estructura organizacional del MHCP:</w:t>
      </w:r>
    </w:p>
    <w:p w14:paraId="6F8F62F8" w14:textId="77777777" w:rsidR="00991604" w:rsidRDefault="00991604" w:rsidP="00991604">
      <w:pPr>
        <w:spacing w:line="288" w:lineRule="auto"/>
        <w:jc w:val="both"/>
        <w:rPr>
          <w:rFonts w:ascii="Verdana" w:hAnsi="Verdana" w:cs="Arial"/>
          <w:lang w:val="es-ES_tradnl"/>
        </w:rPr>
      </w:pPr>
    </w:p>
    <w:p w14:paraId="6AD4BAA1" w14:textId="19027B95" w:rsidR="00991604" w:rsidRPr="00C058EE" w:rsidRDefault="00991604" w:rsidP="00991604">
      <w:pPr>
        <w:spacing w:line="288" w:lineRule="auto"/>
        <w:jc w:val="both"/>
        <w:rPr>
          <w:rFonts w:ascii="Verdana" w:hAnsi="Verdana" w:cs="Arial"/>
          <w:lang w:val="es-ES_tradnl"/>
        </w:rPr>
      </w:pPr>
      <w:r w:rsidRPr="0011093D">
        <w:rPr>
          <w:rFonts w:ascii="Verdana" w:hAnsi="Verdana" w:cs="Arial"/>
          <w:noProof/>
          <w:sz w:val="18"/>
          <w:szCs w:val="18"/>
          <w:lang w:val="es-CO" w:eastAsia="es-CO"/>
        </w:rPr>
        <w:drawing>
          <wp:inline distT="0" distB="0" distL="0" distR="0" wp14:anchorId="1AA76448" wp14:editId="4E68794E">
            <wp:extent cx="5609607" cy="3898024"/>
            <wp:effectExtent l="19050" t="19050" r="10160" b="26670"/>
            <wp:docPr id="412313276"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Diagrama&#10;&#10;Descripción generada automáticamente"/>
                    <pic:cNvPicPr/>
                  </pic:nvPicPr>
                  <pic:blipFill>
                    <a:blip r:embed="rId13"/>
                    <a:stretch>
                      <a:fillRect/>
                    </a:stretch>
                  </pic:blipFill>
                  <pic:spPr>
                    <a:xfrm>
                      <a:off x="0" y="0"/>
                      <a:ext cx="5609590" cy="3897630"/>
                    </a:xfrm>
                    <a:prstGeom prst="rect">
                      <a:avLst/>
                    </a:prstGeom>
                    <a:ln>
                      <a:solidFill>
                        <a:srgbClr val="A5A5A5"/>
                      </a:solidFill>
                    </a:ln>
                    <a:effectLst>
                      <a:softEdge rad="12700"/>
                    </a:effectLst>
                  </pic:spPr>
                </pic:pic>
              </a:graphicData>
            </a:graphic>
          </wp:inline>
        </w:drawing>
      </w:r>
    </w:p>
    <w:p w14:paraId="7E089A1C" w14:textId="77777777" w:rsidR="00991604" w:rsidRPr="00BE056B" w:rsidRDefault="00991604" w:rsidP="00991604">
      <w:pPr>
        <w:spacing w:line="288" w:lineRule="auto"/>
        <w:rPr>
          <w:rFonts w:ascii="Arial" w:hAnsi="Arial" w:cs="Arial"/>
          <w:sz w:val="16"/>
          <w:szCs w:val="16"/>
        </w:rPr>
      </w:pPr>
      <w:r w:rsidRPr="00BE056B">
        <w:rPr>
          <w:rFonts w:ascii="Arial" w:hAnsi="Arial" w:cs="Arial"/>
          <w:noProof/>
          <w:sz w:val="16"/>
          <w:szCs w:val="16"/>
          <w:lang w:val="es-CO" w:eastAsia="es-CO"/>
        </w:rPr>
        <w:t>* Creado mediante Resolución 2493 del 30 de julio de 2019</w:t>
      </w:r>
    </w:p>
    <w:p w14:paraId="2B0D2C78" w14:textId="77777777" w:rsidR="00991604" w:rsidRPr="00BE056B" w:rsidRDefault="00991604" w:rsidP="00991604">
      <w:pPr>
        <w:spacing w:line="288" w:lineRule="auto"/>
        <w:rPr>
          <w:rFonts w:ascii="Arial" w:hAnsi="Arial" w:cs="Arial"/>
          <w:sz w:val="16"/>
          <w:szCs w:val="16"/>
        </w:rPr>
      </w:pPr>
      <w:r w:rsidRPr="00BE056B">
        <w:rPr>
          <w:rFonts w:ascii="Arial" w:hAnsi="Arial" w:cs="Arial"/>
          <w:b/>
          <w:sz w:val="16"/>
          <w:szCs w:val="16"/>
        </w:rPr>
        <w:t>Fuente:</w:t>
      </w:r>
      <w:r w:rsidRPr="00BE056B">
        <w:rPr>
          <w:rFonts w:ascii="Arial" w:hAnsi="Arial" w:cs="Arial"/>
          <w:sz w:val="16"/>
          <w:szCs w:val="16"/>
        </w:rPr>
        <w:t xml:space="preserve"> Grupo de Contabilidad</w:t>
      </w:r>
    </w:p>
    <w:p w14:paraId="336FBAA8" w14:textId="77777777" w:rsidR="00991604" w:rsidRDefault="00991604" w:rsidP="00991604">
      <w:pPr>
        <w:spacing w:line="288" w:lineRule="auto"/>
        <w:jc w:val="both"/>
        <w:rPr>
          <w:rFonts w:ascii="Arial" w:hAnsi="Arial" w:cs="Arial"/>
          <w:sz w:val="22"/>
          <w:szCs w:val="22"/>
          <w:lang w:val="es-ES_tradnl"/>
        </w:rPr>
      </w:pPr>
    </w:p>
    <w:p w14:paraId="6058884F" w14:textId="77777777" w:rsidR="00991604" w:rsidRPr="00951F50" w:rsidRDefault="00991604" w:rsidP="00951F50">
      <w:pPr>
        <w:spacing w:line="264" w:lineRule="auto"/>
        <w:jc w:val="both"/>
        <w:rPr>
          <w:rFonts w:ascii="Verdana" w:hAnsi="Verdana" w:cs="Arial"/>
          <w:lang w:val="es-ES_tradnl"/>
        </w:rPr>
      </w:pPr>
      <w:r w:rsidRPr="00951F50">
        <w:rPr>
          <w:rFonts w:ascii="Verdana" w:hAnsi="Verdana" w:cs="Arial"/>
          <w:lang w:val="es-ES_tradnl"/>
        </w:rPr>
        <w:t>Con relación al modelo de operación, el Ministerio de Hacienda y Crédito Público cuenta con un modelo que se basa en la gestión por procesos</w:t>
      </w:r>
      <w:r w:rsidRPr="00951F50">
        <w:rPr>
          <w:rStyle w:val="Refdenotaalpie"/>
          <w:rFonts w:ascii="Verdana" w:hAnsi="Verdana" w:cs="Arial"/>
          <w:lang w:val="es-ES_tradnl"/>
        </w:rPr>
        <w:footnoteReference w:id="5"/>
      </w:r>
      <w:r w:rsidRPr="00951F50">
        <w:rPr>
          <w:rFonts w:ascii="Verdana" w:hAnsi="Verdana" w:cs="Arial"/>
          <w:lang w:val="es-ES_tradnl"/>
        </w:rPr>
        <w:t xml:space="preserve"> que integra a más de una dependencia. En tal sentido, dichas dependencias se relacionan con el proceso contable como proceso cliente, asumiendo el compromiso de suministrar la información contable que se requiera, en los tiempos y con las condiciones necesarias, que permitan que estos insumos sean canalizados y procesados adecuada y oportunamente.</w:t>
      </w:r>
    </w:p>
    <w:p w14:paraId="3F723144" w14:textId="77777777" w:rsidR="00991604" w:rsidRPr="00951F50" w:rsidRDefault="00991604" w:rsidP="00951F50">
      <w:pPr>
        <w:spacing w:line="264" w:lineRule="auto"/>
        <w:jc w:val="both"/>
        <w:rPr>
          <w:rFonts w:ascii="Verdana" w:hAnsi="Verdana" w:cs="Arial"/>
          <w:lang w:val="es-ES_tradnl"/>
        </w:rPr>
      </w:pPr>
    </w:p>
    <w:p w14:paraId="1AD8CD21" w14:textId="77777777" w:rsidR="00991604" w:rsidRPr="00951F50" w:rsidRDefault="00991604" w:rsidP="00951F50">
      <w:pPr>
        <w:spacing w:line="264" w:lineRule="auto"/>
        <w:jc w:val="both"/>
        <w:rPr>
          <w:rFonts w:ascii="Verdana" w:hAnsi="Verdana" w:cs="Arial"/>
          <w:lang w:val="es-ES_tradnl"/>
        </w:rPr>
      </w:pPr>
      <w:r w:rsidRPr="00951F50">
        <w:rPr>
          <w:rFonts w:ascii="Verdana" w:hAnsi="Verdana" w:cs="Arial"/>
          <w:lang w:val="es-ES_tradnl"/>
        </w:rPr>
        <w:lastRenderedPageBreak/>
        <w:t xml:space="preserve">De conformidad con lo anterior, la base para reconocer contablemente los hechos y operaciones realizados por el </w:t>
      </w:r>
      <w:r w:rsidRPr="00951F50">
        <w:rPr>
          <w:rFonts w:ascii="Verdana" w:hAnsi="Verdana" w:cs="Arial"/>
          <w:lang w:val="es-CO"/>
        </w:rPr>
        <w:t>Fondo de Sostenibilidad Financiera del Sector Eléctrico (FONSE)</w:t>
      </w:r>
      <w:r w:rsidRPr="00951F50">
        <w:rPr>
          <w:rFonts w:ascii="Verdana" w:hAnsi="Verdana" w:cs="Arial"/>
          <w:lang w:val="es-ES_tradnl"/>
        </w:rPr>
        <w:t xml:space="preserve">, será la información provista por las dependencias que correspondan del MHCP, así como por las áreas y entidades externas en las que se produzca. </w:t>
      </w:r>
    </w:p>
    <w:p w14:paraId="0A423326" w14:textId="77777777" w:rsidR="00991604" w:rsidRPr="00951F50" w:rsidRDefault="00991604" w:rsidP="00951F50">
      <w:pPr>
        <w:spacing w:line="264" w:lineRule="auto"/>
        <w:jc w:val="both"/>
        <w:rPr>
          <w:rFonts w:ascii="Verdana" w:hAnsi="Verdana" w:cs="Arial"/>
          <w:lang w:val="es-ES_tradnl"/>
        </w:rPr>
      </w:pPr>
    </w:p>
    <w:p w14:paraId="2B67C176" w14:textId="22B1BBAC" w:rsidR="00876C13" w:rsidRPr="00951F50" w:rsidRDefault="00876C13" w:rsidP="00951F50">
      <w:pPr>
        <w:spacing w:line="264" w:lineRule="auto"/>
        <w:jc w:val="both"/>
        <w:rPr>
          <w:rFonts w:ascii="Verdana" w:hAnsi="Verdana" w:cs="Arial"/>
          <w:lang w:val="es-CO"/>
        </w:rPr>
      </w:pPr>
      <w:bookmarkStart w:id="80" w:name="_Hlk120786333"/>
      <w:r w:rsidRPr="00951F50">
        <w:rPr>
          <w:rFonts w:ascii="Verdana" w:hAnsi="Verdana" w:cs="Arial"/>
          <w:lang w:val="es-CO"/>
        </w:rPr>
        <w:t>De este modo, es responsabilidad de las dependencias que correspondan del MHCP suministrar a la Subdirección Financiera la información que permita el registro de los hechos, operaciones o transacciones que generen, entre otros, derechos, obligaciones, o incidan en los resultados del periodo contable del Fondo de Sostenibilidad Financiera del Sector Eléctrico (FONSE).</w:t>
      </w:r>
    </w:p>
    <w:bookmarkEnd w:id="80"/>
    <w:p w14:paraId="3CA1EF57" w14:textId="77777777" w:rsidR="00876C13" w:rsidRPr="00951F50" w:rsidRDefault="00876C13" w:rsidP="00951F50">
      <w:pPr>
        <w:spacing w:line="264" w:lineRule="auto"/>
        <w:jc w:val="both"/>
        <w:rPr>
          <w:rFonts w:ascii="Verdana" w:hAnsi="Verdana" w:cs="Arial"/>
          <w:lang w:val="es-ES_tradnl"/>
        </w:rPr>
      </w:pPr>
    </w:p>
    <w:p w14:paraId="28B0E936" w14:textId="6D5C1BAE" w:rsidR="00991604" w:rsidRPr="00951F50" w:rsidRDefault="00876C13" w:rsidP="00951F50">
      <w:pPr>
        <w:spacing w:line="264" w:lineRule="auto"/>
        <w:jc w:val="both"/>
        <w:rPr>
          <w:rFonts w:ascii="Verdana" w:hAnsi="Verdana" w:cs="Arial"/>
          <w:lang w:val="es-ES_tradnl"/>
        </w:rPr>
      </w:pPr>
      <w:r w:rsidRPr="00951F50">
        <w:rPr>
          <w:rFonts w:ascii="Verdana" w:hAnsi="Verdana" w:cs="Arial"/>
          <w:lang w:val="es-ES_tradnl"/>
        </w:rPr>
        <w:t>De otra parte, e</w:t>
      </w:r>
      <w:r w:rsidR="00991604" w:rsidRPr="00951F50">
        <w:rPr>
          <w:rFonts w:ascii="Verdana" w:hAnsi="Verdana" w:cs="Arial"/>
          <w:lang w:val="es-ES_tradnl"/>
        </w:rPr>
        <w:t>s conveniente precisar que las bases de datos administradas por las diferentes áreas y que suministran información soporte para elaborar registros en la contabilidad  son sistemas complementarios que se asimilan a los auxiliares de las cuentas y subcuentas que conforman los estados contables, por lo que, en aras de la eficiencia operativa en el registro de las operaciones del FONSE, no podrá exigirse que la totalidad de la información que administre una determinada dependencia también se encuentre registrada en la contabilidad, sin perjuicio de que la misma se encuentre registrada en la contabilidad de forma agregada.</w:t>
      </w:r>
    </w:p>
    <w:p w14:paraId="2B8F0314" w14:textId="3C3852B7" w:rsidR="0046335B" w:rsidRPr="00951F50" w:rsidRDefault="0046335B" w:rsidP="00951F50">
      <w:pPr>
        <w:spacing w:line="264" w:lineRule="auto"/>
        <w:rPr>
          <w:rFonts w:ascii="Verdana" w:hAnsi="Verdana" w:cs="Arial"/>
        </w:rPr>
      </w:pPr>
    </w:p>
    <w:p w14:paraId="29A23C32" w14:textId="247A3228" w:rsidR="0046335B" w:rsidRPr="00951F50" w:rsidRDefault="00E72B79" w:rsidP="00951F50">
      <w:pPr>
        <w:pStyle w:val="Ttulo2"/>
        <w:numPr>
          <w:ilvl w:val="1"/>
          <w:numId w:val="12"/>
        </w:numPr>
        <w:spacing w:line="264" w:lineRule="auto"/>
        <w:rPr>
          <w:rFonts w:ascii="Verdana" w:hAnsi="Verdana" w:cs="Arial"/>
          <w:sz w:val="20"/>
        </w:rPr>
      </w:pPr>
      <w:bookmarkStart w:id="81" w:name="_Toc123127375"/>
      <w:bookmarkStart w:id="82" w:name="_Toc172286527"/>
      <w:bookmarkStart w:id="83" w:name="_Toc397936273"/>
      <w:bookmarkStart w:id="84" w:name="_Toc459991373"/>
      <w:bookmarkStart w:id="85" w:name="_Toc490726973"/>
      <w:bookmarkStart w:id="86" w:name="_Toc490727921"/>
      <w:r w:rsidRPr="00951F50">
        <w:rPr>
          <w:rFonts w:ascii="Verdana" w:hAnsi="Verdana" w:cs="Arial"/>
          <w:sz w:val="20"/>
        </w:rPr>
        <w:t>SISTEMA DOCUMENTAL CONTABLE</w:t>
      </w:r>
      <w:bookmarkEnd w:id="81"/>
      <w:bookmarkEnd w:id="82"/>
      <w:r w:rsidRPr="00951F50">
        <w:rPr>
          <w:rFonts w:ascii="Verdana" w:hAnsi="Verdana" w:cs="Arial"/>
          <w:sz w:val="20"/>
        </w:rPr>
        <w:t xml:space="preserve"> </w:t>
      </w:r>
      <w:bookmarkEnd w:id="83"/>
      <w:bookmarkEnd w:id="84"/>
      <w:bookmarkEnd w:id="85"/>
      <w:bookmarkEnd w:id="86"/>
    </w:p>
    <w:p w14:paraId="4FEC105F" w14:textId="77777777" w:rsidR="008C6FA7" w:rsidRPr="00951F50" w:rsidRDefault="008C6FA7" w:rsidP="00951F50">
      <w:pPr>
        <w:pStyle w:val="Ttulo2"/>
        <w:spacing w:line="264" w:lineRule="auto"/>
        <w:ind w:left="-75"/>
        <w:rPr>
          <w:rFonts w:ascii="Verdana" w:hAnsi="Verdana" w:cs="Arial"/>
          <w:sz w:val="20"/>
          <w:highlight w:val="yellow"/>
        </w:rPr>
      </w:pPr>
    </w:p>
    <w:p w14:paraId="6FEEBF75" w14:textId="32E4AB4A" w:rsidR="00E72B79" w:rsidRPr="00951F50" w:rsidRDefault="00E72B79" w:rsidP="00951F50">
      <w:pPr>
        <w:spacing w:line="264" w:lineRule="auto"/>
        <w:jc w:val="both"/>
        <w:rPr>
          <w:rFonts w:ascii="Verdana" w:hAnsi="Verdana" w:cs="Arial"/>
        </w:rPr>
      </w:pPr>
      <w:r w:rsidRPr="00951F50">
        <w:rPr>
          <w:rFonts w:ascii="Verdana" w:hAnsi="Verdana" w:cs="Arial"/>
        </w:rPr>
        <w:t xml:space="preserve">El sistema documental contable tiene como objetivo establecer los criterios para garantizar la inalterabilidad, integridad, verificabilidad, seguridad y conservación de la información financiera, regulando aspectos relativos a los documentos contables, los cuales corresponden a los </w:t>
      </w:r>
      <w:r w:rsidRPr="00951F50">
        <w:rPr>
          <w:rFonts w:ascii="Verdana" w:hAnsi="Verdana" w:cs="Arial"/>
          <w:b/>
        </w:rPr>
        <w:t xml:space="preserve">soportes, comprobantes </w:t>
      </w:r>
      <w:r w:rsidRPr="00951F50">
        <w:rPr>
          <w:rFonts w:ascii="Verdana" w:hAnsi="Verdana" w:cs="Arial"/>
        </w:rPr>
        <w:t xml:space="preserve">y </w:t>
      </w:r>
      <w:r w:rsidRPr="00951F50">
        <w:rPr>
          <w:rFonts w:ascii="Verdana" w:hAnsi="Verdana" w:cs="Arial"/>
          <w:b/>
        </w:rPr>
        <w:t>libros de contabilidad</w:t>
      </w:r>
      <w:r w:rsidRPr="00951F50">
        <w:rPr>
          <w:rFonts w:ascii="Verdana" w:hAnsi="Verdana" w:cs="Arial"/>
        </w:rPr>
        <w:t xml:space="preserve">. </w:t>
      </w:r>
    </w:p>
    <w:p w14:paraId="38CE1D69" w14:textId="77777777" w:rsidR="00E72B79" w:rsidRPr="00951F50" w:rsidRDefault="00E72B79" w:rsidP="00951F50">
      <w:pPr>
        <w:spacing w:line="264" w:lineRule="auto"/>
        <w:jc w:val="both"/>
        <w:rPr>
          <w:rFonts w:ascii="Verdana" w:hAnsi="Verdana"/>
        </w:rPr>
      </w:pPr>
    </w:p>
    <w:p w14:paraId="22F6F000" w14:textId="2C58FD8B" w:rsidR="00261FFB" w:rsidRPr="00951F50" w:rsidRDefault="00261FFB" w:rsidP="00951F50">
      <w:pPr>
        <w:spacing w:line="264" w:lineRule="auto"/>
        <w:jc w:val="both"/>
        <w:rPr>
          <w:rFonts w:ascii="Verdana" w:hAnsi="Verdana" w:cs="Arial"/>
        </w:rPr>
      </w:pPr>
      <w:r w:rsidRPr="00951F50">
        <w:rPr>
          <w:rFonts w:ascii="Verdana" w:hAnsi="Verdana" w:cs="Arial"/>
        </w:rPr>
        <w:t xml:space="preserve">Ahora bien, considerando las etapas del </w:t>
      </w:r>
      <w:r w:rsidR="00F24CB2" w:rsidRPr="00951F50">
        <w:rPr>
          <w:rFonts w:ascii="Verdana" w:hAnsi="Verdana" w:cs="Arial"/>
        </w:rPr>
        <w:t>proceso contable</w:t>
      </w:r>
      <w:r w:rsidR="0085762B" w:rsidRPr="00951F50">
        <w:rPr>
          <w:rFonts w:ascii="Verdana" w:hAnsi="Verdana" w:cs="Arial"/>
        </w:rPr>
        <w:t xml:space="preserve"> (reconocimiento, medición posterior y revelación)</w:t>
      </w:r>
      <w:r w:rsidR="00B4625E" w:rsidRPr="00951F50">
        <w:rPr>
          <w:rFonts w:ascii="Verdana" w:hAnsi="Verdana" w:cs="Arial"/>
        </w:rPr>
        <w:t>,</w:t>
      </w:r>
      <w:r w:rsidR="0085762B" w:rsidRPr="00951F50">
        <w:rPr>
          <w:rFonts w:ascii="Verdana" w:hAnsi="Verdana" w:cs="Arial"/>
        </w:rPr>
        <w:t xml:space="preserve"> </w:t>
      </w:r>
      <w:r w:rsidRPr="00951F50">
        <w:rPr>
          <w:rFonts w:ascii="Verdana" w:hAnsi="Verdana" w:cs="Arial"/>
        </w:rPr>
        <w:t>e</w:t>
      </w:r>
      <w:r w:rsidR="00E72B79" w:rsidRPr="00951F50">
        <w:rPr>
          <w:rFonts w:ascii="Verdana" w:hAnsi="Verdana" w:cs="Arial"/>
        </w:rPr>
        <w:t>n el reconocimiento se afectan las cuentas con</w:t>
      </w:r>
      <w:r w:rsidR="00B4625E" w:rsidRPr="00951F50">
        <w:rPr>
          <w:rFonts w:ascii="Verdana" w:hAnsi="Verdana" w:cs="Arial"/>
        </w:rPr>
        <w:t>tables acorde con el hecho y</w:t>
      </w:r>
      <w:r w:rsidR="00876C13" w:rsidRPr="00951F50">
        <w:rPr>
          <w:rFonts w:ascii="Verdana" w:hAnsi="Verdana" w:cs="Arial"/>
        </w:rPr>
        <w:t>,</w:t>
      </w:r>
      <w:r w:rsidR="00B4625E" w:rsidRPr="00951F50">
        <w:rPr>
          <w:rFonts w:ascii="Verdana" w:hAnsi="Verdana" w:cs="Arial"/>
        </w:rPr>
        <w:t xml:space="preserve"> </w:t>
      </w:r>
      <w:r w:rsidR="00E72B79" w:rsidRPr="00951F50">
        <w:rPr>
          <w:rFonts w:ascii="Verdana" w:hAnsi="Verdana" w:cs="Arial"/>
        </w:rPr>
        <w:t xml:space="preserve">con posterioridad al reconocimiento, </w:t>
      </w:r>
      <w:r w:rsidR="00A760D2" w:rsidRPr="00951F50">
        <w:rPr>
          <w:rFonts w:ascii="Verdana" w:hAnsi="Verdana" w:cs="Arial"/>
        </w:rPr>
        <w:t xml:space="preserve">el </w:t>
      </w:r>
      <w:r w:rsidR="00E83626" w:rsidRPr="00951F50">
        <w:rPr>
          <w:rFonts w:ascii="Verdana" w:hAnsi="Verdana" w:cs="Arial"/>
        </w:rPr>
        <w:t>FONSE</w:t>
      </w:r>
      <w:r w:rsidR="00E72B79" w:rsidRPr="00951F50">
        <w:rPr>
          <w:rFonts w:ascii="Verdana" w:hAnsi="Verdana" w:cs="Arial"/>
        </w:rPr>
        <w:t xml:space="preserve"> ajusta las partidas inicialmente reconocidas siguiendo los criterios establecidos en</w:t>
      </w:r>
      <w:r w:rsidR="00A760D2" w:rsidRPr="00951F50">
        <w:rPr>
          <w:rFonts w:ascii="Verdana" w:hAnsi="Verdana" w:cs="Arial"/>
        </w:rPr>
        <w:t xml:space="preserve"> el Marco Normativo aplicable a Entidades de Gobierno. </w:t>
      </w:r>
      <w:r w:rsidR="00E72B79" w:rsidRPr="00951F50">
        <w:rPr>
          <w:rFonts w:ascii="Verdana" w:hAnsi="Verdana" w:cs="Arial"/>
        </w:rPr>
        <w:t xml:space="preserve">En cada una de las anteriores circunstancias, los hechos económicos que dan origen al </w:t>
      </w:r>
      <w:r w:rsidR="00E72B79" w:rsidRPr="00951F50">
        <w:rPr>
          <w:rFonts w:ascii="Verdana" w:hAnsi="Verdana" w:cs="Arial"/>
          <w:b/>
        </w:rPr>
        <w:t>reconocimiento,</w:t>
      </w:r>
      <w:r w:rsidR="00E72B79" w:rsidRPr="00951F50">
        <w:rPr>
          <w:rFonts w:ascii="Verdana" w:hAnsi="Verdana" w:cs="Arial"/>
        </w:rPr>
        <w:t xml:space="preserve"> a la </w:t>
      </w:r>
      <w:r w:rsidR="00E72B79" w:rsidRPr="00951F50">
        <w:rPr>
          <w:rFonts w:ascii="Verdana" w:hAnsi="Verdana" w:cs="Arial"/>
          <w:b/>
        </w:rPr>
        <w:t>medición posterior</w:t>
      </w:r>
      <w:r w:rsidR="00E72B79" w:rsidRPr="00951F50">
        <w:rPr>
          <w:rFonts w:ascii="Verdana" w:hAnsi="Verdana" w:cs="Arial"/>
        </w:rPr>
        <w:t xml:space="preserve"> y a las </w:t>
      </w:r>
      <w:r w:rsidR="00E72B79" w:rsidRPr="00951F50">
        <w:rPr>
          <w:rFonts w:ascii="Verdana" w:hAnsi="Verdana" w:cs="Arial"/>
          <w:b/>
        </w:rPr>
        <w:t>revelaciones</w:t>
      </w:r>
      <w:r w:rsidR="00E72B79" w:rsidRPr="00951F50">
        <w:rPr>
          <w:rFonts w:ascii="Verdana" w:hAnsi="Verdana" w:cs="Arial"/>
        </w:rPr>
        <w:t xml:space="preserve"> deben estar documentados para ser incorporados en los estados financieros. </w:t>
      </w:r>
    </w:p>
    <w:p w14:paraId="543E74A5" w14:textId="77777777" w:rsidR="00261FFB" w:rsidRPr="00951F50" w:rsidRDefault="00261FFB" w:rsidP="00951F50">
      <w:pPr>
        <w:spacing w:line="264" w:lineRule="auto"/>
        <w:jc w:val="both"/>
        <w:rPr>
          <w:rFonts w:ascii="Verdana" w:hAnsi="Verdana"/>
        </w:rPr>
      </w:pPr>
    </w:p>
    <w:p w14:paraId="617D3CB7" w14:textId="77777777" w:rsidR="00031A0B" w:rsidRPr="00951F50" w:rsidRDefault="00E72B79" w:rsidP="00951F50">
      <w:pPr>
        <w:spacing w:line="264" w:lineRule="auto"/>
        <w:jc w:val="both"/>
        <w:rPr>
          <w:rFonts w:ascii="Verdana" w:hAnsi="Verdana" w:cs="Arial"/>
        </w:rPr>
      </w:pPr>
      <w:r w:rsidRPr="00951F50">
        <w:rPr>
          <w:rFonts w:ascii="Verdana" w:hAnsi="Verdana" w:cs="Arial"/>
        </w:rPr>
        <w:t xml:space="preserve">Los hechos económicos se documentan a través de </w:t>
      </w:r>
      <w:r w:rsidRPr="00951F50">
        <w:rPr>
          <w:rFonts w:ascii="Verdana" w:hAnsi="Verdana" w:cs="Arial"/>
          <w:b/>
        </w:rPr>
        <w:t xml:space="preserve">soportes, comprobantes </w:t>
      </w:r>
      <w:r w:rsidRPr="00951F50">
        <w:rPr>
          <w:rFonts w:ascii="Verdana" w:hAnsi="Verdana" w:cs="Arial"/>
        </w:rPr>
        <w:t>y</w:t>
      </w:r>
      <w:r w:rsidRPr="00951F50">
        <w:rPr>
          <w:rFonts w:ascii="Verdana" w:hAnsi="Verdana" w:cs="Arial"/>
          <w:b/>
        </w:rPr>
        <w:t xml:space="preserve"> libros de contabilidad</w:t>
      </w:r>
      <w:r w:rsidRPr="00951F50">
        <w:rPr>
          <w:rFonts w:ascii="Verdana" w:hAnsi="Verdana" w:cs="Arial"/>
        </w:rPr>
        <w:t xml:space="preserve">; estos documentos deben cumplir con tres características: autenticidad, integridad y veracidad. Es auténtico un documento cuando existe certeza sobre la persona que lo ha elaborado, manuscrito o firmado. Un documento es íntegro cuando no se encuentra alterado, es decir, cuando no se ha eliminado o adicionado información a la inicialmente establecida en el documento, o cuando no se han modificado los archivos electrónicos. La veracidad de un documento está relacionada con </w:t>
      </w:r>
      <w:r w:rsidRPr="00951F50">
        <w:rPr>
          <w:rFonts w:ascii="Verdana" w:hAnsi="Verdana" w:cs="Arial"/>
        </w:rPr>
        <w:lastRenderedPageBreak/>
        <w:t xml:space="preserve">el contenido </w:t>
      </w:r>
      <w:proofErr w:type="gramStart"/>
      <w:r w:rsidRPr="00951F50">
        <w:rPr>
          <w:rFonts w:ascii="Verdana" w:hAnsi="Verdana" w:cs="Arial"/>
        </w:rPr>
        <w:t>del mismo</w:t>
      </w:r>
      <w:proofErr w:type="gramEnd"/>
      <w:r w:rsidRPr="00951F50">
        <w:rPr>
          <w:rFonts w:ascii="Verdana" w:hAnsi="Verdana" w:cs="Arial"/>
        </w:rPr>
        <w:t xml:space="preserve">, en este sentido, se considera que un documento cumple con esta característica cuando la declaración que contiene corresponde a la realidad. </w:t>
      </w:r>
    </w:p>
    <w:p w14:paraId="76198BCF" w14:textId="77777777" w:rsidR="00031A0B" w:rsidRPr="00951F50" w:rsidRDefault="00031A0B" w:rsidP="00951F50">
      <w:pPr>
        <w:spacing w:line="264" w:lineRule="auto"/>
        <w:jc w:val="both"/>
        <w:rPr>
          <w:rFonts w:ascii="Verdana" w:hAnsi="Verdana" w:cs="Arial"/>
        </w:rPr>
      </w:pPr>
    </w:p>
    <w:p w14:paraId="4E9E4AA7" w14:textId="54393F8D" w:rsidR="0085762B" w:rsidRPr="00951F50" w:rsidRDefault="00E72B79" w:rsidP="00951F50">
      <w:pPr>
        <w:spacing w:line="264" w:lineRule="auto"/>
        <w:jc w:val="both"/>
        <w:rPr>
          <w:rFonts w:ascii="Verdana" w:hAnsi="Verdana" w:cs="Arial"/>
        </w:rPr>
      </w:pPr>
      <w:r w:rsidRPr="00951F50">
        <w:rPr>
          <w:rFonts w:ascii="Verdana" w:hAnsi="Verdana" w:cs="Arial"/>
        </w:rPr>
        <w:t xml:space="preserve">Los documentos contables pueden encontrarse impresos o en archivos electrónicos. </w:t>
      </w:r>
      <w:r w:rsidR="008D6805" w:rsidRPr="00951F50">
        <w:rPr>
          <w:rFonts w:ascii="Verdana" w:hAnsi="Verdana" w:cs="Arial"/>
        </w:rPr>
        <w:t xml:space="preserve">Un archivo electrónico es un documento que contiene información recibida, generada, enviada y almacenada por medios electrónicos, ópticos o similares.  </w:t>
      </w:r>
    </w:p>
    <w:p w14:paraId="79A0DF15" w14:textId="77777777" w:rsidR="0085762B" w:rsidRPr="00951F50" w:rsidRDefault="0085762B" w:rsidP="00951F50">
      <w:pPr>
        <w:spacing w:line="264" w:lineRule="auto"/>
        <w:jc w:val="both"/>
        <w:rPr>
          <w:rFonts w:ascii="Verdana" w:hAnsi="Verdana" w:cs="Arial"/>
          <w:b/>
        </w:rPr>
      </w:pPr>
    </w:p>
    <w:p w14:paraId="2E4F81A9" w14:textId="2C17DB13" w:rsidR="0037464D" w:rsidRPr="00951F50" w:rsidRDefault="000051A0" w:rsidP="00951F50">
      <w:pPr>
        <w:pStyle w:val="Ttulo3"/>
        <w:numPr>
          <w:ilvl w:val="2"/>
          <w:numId w:val="47"/>
        </w:numPr>
        <w:spacing w:line="264" w:lineRule="auto"/>
        <w:rPr>
          <w:rFonts w:ascii="Verdana" w:hAnsi="Verdana" w:cs="Arial"/>
          <w:b/>
          <w:sz w:val="20"/>
        </w:rPr>
      </w:pPr>
      <w:bookmarkStart w:id="87" w:name="_Toc123127376"/>
      <w:bookmarkStart w:id="88" w:name="_Toc172286528"/>
      <w:r w:rsidRPr="00951F50">
        <w:rPr>
          <w:rFonts w:ascii="Verdana" w:hAnsi="Verdana" w:cs="Arial"/>
          <w:b/>
          <w:sz w:val="20"/>
        </w:rPr>
        <w:t>Soportes</w:t>
      </w:r>
      <w:r w:rsidR="00E72B79" w:rsidRPr="00951F50">
        <w:rPr>
          <w:rFonts w:ascii="Verdana" w:hAnsi="Verdana" w:cs="Arial"/>
          <w:b/>
          <w:sz w:val="20"/>
        </w:rPr>
        <w:t xml:space="preserve"> de contabilidad</w:t>
      </w:r>
      <w:bookmarkEnd w:id="87"/>
      <w:bookmarkEnd w:id="88"/>
      <w:r w:rsidR="00E72B79" w:rsidRPr="00951F50">
        <w:rPr>
          <w:rFonts w:ascii="Verdana" w:hAnsi="Verdana" w:cs="Arial"/>
          <w:b/>
          <w:sz w:val="20"/>
        </w:rPr>
        <w:t xml:space="preserve"> </w:t>
      </w:r>
    </w:p>
    <w:p w14:paraId="0674B2A0" w14:textId="77777777" w:rsidR="00031A0B" w:rsidRPr="00951F50" w:rsidRDefault="00031A0B" w:rsidP="00951F50">
      <w:pPr>
        <w:spacing w:line="264" w:lineRule="auto"/>
        <w:ind w:left="720"/>
        <w:jc w:val="both"/>
        <w:rPr>
          <w:rFonts w:ascii="Verdana" w:hAnsi="Verdana" w:cs="Arial"/>
          <w:b/>
          <w:highlight w:val="yellow"/>
        </w:rPr>
      </w:pPr>
    </w:p>
    <w:p w14:paraId="6732E68E" w14:textId="77777777" w:rsidR="0037464D" w:rsidRPr="00951F50" w:rsidRDefault="00E72B79" w:rsidP="00951F50">
      <w:pPr>
        <w:spacing w:line="264" w:lineRule="auto"/>
        <w:jc w:val="both"/>
        <w:rPr>
          <w:rFonts w:ascii="Verdana" w:hAnsi="Verdana" w:cs="Arial"/>
        </w:rPr>
      </w:pPr>
      <w:r w:rsidRPr="00951F50">
        <w:rPr>
          <w:rFonts w:ascii="Verdana" w:hAnsi="Verdana" w:cs="Arial"/>
        </w:rPr>
        <w:t xml:space="preserve">Los soportes de contabilidad son documentos que contienen información sobre los hechos económicos. </w:t>
      </w:r>
    </w:p>
    <w:p w14:paraId="1E614DF8" w14:textId="77777777" w:rsidR="0037464D" w:rsidRPr="00951F50" w:rsidRDefault="0037464D" w:rsidP="00951F50">
      <w:pPr>
        <w:spacing w:line="264" w:lineRule="auto"/>
        <w:jc w:val="both"/>
        <w:rPr>
          <w:rFonts w:ascii="Verdana" w:hAnsi="Verdana" w:cs="Arial"/>
        </w:rPr>
      </w:pPr>
    </w:p>
    <w:p w14:paraId="2375AEFE" w14:textId="14E3C819" w:rsidR="00F561D2" w:rsidRPr="00951F50" w:rsidRDefault="00E72B79" w:rsidP="00951F50">
      <w:pPr>
        <w:spacing w:line="264" w:lineRule="auto"/>
        <w:jc w:val="both"/>
        <w:rPr>
          <w:rFonts w:ascii="Verdana" w:hAnsi="Verdana" w:cs="Arial"/>
        </w:rPr>
      </w:pPr>
      <w:r w:rsidRPr="00951F50">
        <w:rPr>
          <w:rFonts w:ascii="Verdana" w:hAnsi="Verdana" w:cs="Arial"/>
        </w:rPr>
        <w:t>Las operaciones realizadas por</w:t>
      </w:r>
      <w:r w:rsidR="00031A0B" w:rsidRPr="00951F50">
        <w:rPr>
          <w:rFonts w:ascii="Verdana" w:hAnsi="Verdana" w:cs="Arial"/>
        </w:rPr>
        <w:t xml:space="preserve"> el </w:t>
      </w:r>
      <w:r w:rsidR="00E22D13" w:rsidRPr="00951F50">
        <w:rPr>
          <w:rFonts w:ascii="Verdana" w:hAnsi="Verdana" w:cs="Arial"/>
        </w:rPr>
        <w:t>FONSE</w:t>
      </w:r>
      <w:r w:rsidR="00031A0B" w:rsidRPr="00951F50">
        <w:rPr>
          <w:rFonts w:ascii="Verdana" w:hAnsi="Verdana" w:cs="Arial"/>
        </w:rPr>
        <w:t xml:space="preserve"> </w:t>
      </w:r>
      <w:r w:rsidRPr="00951F50">
        <w:rPr>
          <w:rFonts w:ascii="Verdana" w:hAnsi="Verdana" w:cs="Arial"/>
        </w:rPr>
        <w:t>deberán estar respaldadas en documentos, de manera que la información registrada sea susceptible de verificación y comprobación exhaustiva o aleatoria, por lo cual, no podrán registrarse contablemente los hechos económicos que no se encuentren debidamente soportados.</w:t>
      </w:r>
    </w:p>
    <w:p w14:paraId="5D01200E" w14:textId="77777777" w:rsidR="00F561D2" w:rsidRPr="00951F50" w:rsidRDefault="00F561D2" w:rsidP="00951F50">
      <w:pPr>
        <w:spacing w:line="264" w:lineRule="auto"/>
        <w:jc w:val="both"/>
        <w:rPr>
          <w:rFonts w:ascii="Verdana" w:hAnsi="Verdana" w:cs="Arial"/>
        </w:rPr>
      </w:pPr>
    </w:p>
    <w:p w14:paraId="1EBEC8F0" w14:textId="14EA6C36" w:rsidR="00F561D2" w:rsidRPr="00951F50" w:rsidRDefault="00E72B79" w:rsidP="00951F50">
      <w:pPr>
        <w:spacing w:line="264" w:lineRule="auto"/>
        <w:jc w:val="both"/>
        <w:rPr>
          <w:rFonts w:ascii="Verdana" w:hAnsi="Verdana" w:cs="Arial"/>
        </w:rPr>
      </w:pPr>
      <w:r w:rsidRPr="00951F50">
        <w:rPr>
          <w:rFonts w:ascii="Verdana" w:hAnsi="Verdana" w:cs="Arial"/>
        </w:rPr>
        <w:t xml:space="preserve">Los soportes de contabilidad pueden ser de origen externo o interno. Son documentos de origen externo los que provienen de terceros como consecuencia de las operaciones llevadas a cabo con la </w:t>
      </w:r>
      <w:r w:rsidR="00F561D2" w:rsidRPr="00951F50">
        <w:rPr>
          <w:rFonts w:ascii="Verdana" w:hAnsi="Verdana" w:cs="Arial"/>
        </w:rPr>
        <w:t>E</w:t>
      </w:r>
      <w:r w:rsidRPr="00951F50">
        <w:rPr>
          <w:rFonts w:ascii="Verdana" w:hAnsi="Verdana" w:cs="Arial"/>
        </w:rPr>
        <w:t xml:space="preserve">ntidad, tales como, escritos, contratos, facturas de compra, títulos valores, cuentas de cobro, extractos bancarios, escrituras y matrículas inmobiliarias. Los documentos de origen interno son los elaborados por </w:t>
      </w:r>
      <w:r w:rsidR="00F561D2" w:rsidRPr="00951F50">
        <w:rPr>
          <w:rFonts w:ascii="Verdana" w:hAnsi="Verdana" w:cs="Arial"/>
        </w:rPr>
        <w:t xml:space="preserve">el </w:t>
      </w:r>
      <w:r w:rsidR="00E22D13" w:rsidRPr="00951F50">
        <w:rPr>
          <w:rFonts w:ascii="Verdana" w:hAnsi="Verdana" w:cs="Arial"/>
        </w:rPr>
        <w:t>FONSE</w:t>
      </w:r>
      <w:r w:rsidRPr="00951F50">
        <w:rPr>
          <w:rFonts w:ascii="Verdana" w:hAnsi="Verdana" w:cs="Arial"/>
        </w:rPr>
        <w:t xml:space="preserve">, como conciliaciones, nóminas, resúmenes, estadísticas y cuadros comparativos. </w:t>
      </w:r>
    </w:p>
    <w:p w14:paraId="2EFA4B4C" w14:textId="77777777" w:rsidR="00F561D2" w:rsidRPr="00951F50" w:rsidRDefault="00F561D2" w:rsidP="00951F50">
      <w:pPr>
        <w:spacing w:line="264" w:lineRule="auto"/>
        <w:jc w:val="both"/>
        <w:rPr>
          <w:rFonts w:ascii="Verdana" w:hAnsi="Verdana" w:cs="Arial"/>
        </w:rPr>
      </w:pPr>
    </w:p>
    <w:p w14:paraId="33891F38" w14:textId="2CDB9FBB" w:rsidR="00F561D2" w:rsidRPr="00951F50" w:rsidRDefault="00E72B79" w:rsidP="00951F50">
      <w:pPr>
        <w:spacing w:line="264" w:lineRule="auto"/>
        <w:jc w:val="both"/>
        <w:rPr>
          <w:rFonts w:ascii="Verdana" w:hAnsi="Verdana" w:cs="Arial"/>
        </w:rPr>
      </w:pPr>
      <w:r w:rsidRPr="00951F50">
        <w:rPr>
          <w:rFonts w:ascii="Verdana" w:hAnsi="Verdana" w:cs="Arial"/>
        </w:rPr>
        <w:t xml:space="preserve">Los soportes de contabilidad pueden ser producto de eventos transaccionales o no transaccionales. Un evento transaccional surge de una operación con un tercero y el soporte de contabilidad (por ejemplo, entradas y salidas de almacén y consignaciones), prueba la ocurrencia del hecho. Un evento no transaccional surge de nueva información sobre la condición de un recurso que conlleva a un ajuste en la medición por conceptos tales como depreciaciones, amortizaciones, agotamiento, deterioro y provisiones y el soporte de contabilidad corresponde a los documentos de origen interno que son elaborados por </w:t>
      </w:r>
      <w:r w:rsidR="00F561D2" w:rsidRPr="00951F50">
        <w:rPr>
          <w:rFonts w:ascii="Verdana" w:hAnsi="Verdana" w:cs="Arial"/>
        </w:rPr>
        <w:t xml:space="preserve">el </w:t>
      </w:r>
      <w:r w:rsidR="00CD5858" w:rsidRPr="00951F50">
        <w:rPr>
          <w:rFonts w:ascii="Verdana" w:hAnsi="Verdana" w:cs="Arial"/>
        </w:rPr>
        <w:t>FONSE</w:t>
      </w:r>
      <w:r w:rsidRPr="00951F50">
        <w:rPr>
          <w:rFonts w:ascii="Verdana" w:hAnsi="Verdana" w:cs="Arial"/>
        </w:rPr>
        <w:t xml:space="preserve">. </w:t>
      </w:r>
    </w:p>
    <w:p w14:paraId="4C1EBB5B" w14:textId="77777777" w:rsidR="00F561D2" w:rsidRPr="00951F50" w:rsidRDefault="00F561D2" w:rsidP="00951F50">
      <w:pPr>
        <w:spacing w:line="264" w:lineRule="auto"/>
        <w:jc w:val="both"/>
        <w:rPr>
          <w:rFonts w:ascii="Verdana" w:hAnsi="Verdana" w:cs="Arial"/>
        </w:rPr>
      </w:pPr>
    </w:p>
    <w:p w14:paraId="58C0ABD8" w14:textId="198EC237" w:rsidR="00E72B79" w:rsidRPr="00951F50" w:rsidRDefault="00E72B79" w:rsidP="00951F50">
      <w:pPr>
        <w:spacing w:line="264" w:lineRule="auto"/>
        <w:jc w:val="both"/>
        <w:rPr>
          <w:rFonts w:ascii="Verdana" w:hAnsi="Verdana" w:cs="Arial"/>
        </w:rPr>
      </w:pPr>
      <w:r w:rsidRPr="00951F50">
        <w:rPr>
          <w:rFonts w:ascii="Verdana" w:hAnsi="Verdana" w:cs="Arial"/>
        </w:rPr>
        <w:t xml:space="preserve">Los soportes de contabilidad de origen externo, que surgen de eventos transaccionales, deben contener como mínimo la fecha, la cuantía, la descripción de la transacción y los datos básicos que permitan identificar el tercero con quien </w:t>
      </w:r>
      <w:r w:rsidR="00203B28" w:rsidRPr="00951F50">
        <w:rPr>
          <w:rFonts w:ascii="Verdana" w:hAnsi="Verdana" w:cs="Arial"/>
        </w:rPr>
        <w:t xml:space="preserve">el </w:t>
      </w:r>
      <w:r w:rsidR="00363D00" w:rsidRPr="00951F50">
        <w:rPr>
          <w:rFonts w:ascii="Verdana" w:hAnsi="Verdana" w:cs="Arial"/>
        </w:rPr>
        <w:t>FONSE</w:t>
      </w:r>
      <w:r w:rsidR="00203B28" w:rsidRPr="00951F50">
        <w:rPr>
          <w:rFonts w:ascii="Verdana" w:hAnsi="Verdana" w:cs="Arial"/>
        </w:rPr>
        <w:t xml:space="preserve"> </w:t>
      </w:r>
      <w:r w:rsidRPr="00951F50">
        <w:rPr>
          <w:rFonts w:ascii="Verdana" w:hAnsi="Verdana" w:cs="Arial"/>
        </w:rPr>
        <w:t xml:space="preserve">llevó a cabo la operación; adicionalmente, </w:t>
      </w:r>
      <w:r w:rsidR="00F561D2" w:rsidRPr="00951F50">
        <w:rPr>
          <w:rFonts w:ascii="Verdana" w:hAnsi="Verdana" w:cs="Arial"/>
        </w:rPr>
        <w:t xml:space="preserve">y cuando a ello hubiere lugar, </w:t>
      </w:r>
      <w:r w:rsidRPr="00951F50">
        <w:rPr>
          <w:rFonts w:ascii="Verdana" w:hAnsi="Verdana" w:cs="Arial"/>
        </w:rPr>
        <w:t>los soportes deberán cumplir con los requisitos establecidos por las autoridades competentes.</w:t>
      </w:r>
    </w:p>
    <w:p w14:paraId="7962D231" w14:textId="7BF5159A" w:rsidR="00E72B79" w:rsidRPr="00951F50" w:rsidRDefault="00E72B79" w:rsidP="00951F50">
      <w:pPr>
        <w:spacing w:line="264" w:lineRule="auto"/>
        <w:jc w:val="both"/>
        <w:rPr>
          <w:rFonts w:ascii="Verdana" w:hAnsi="Verdana" w:cs="Arial"/>
        </w:rPr>
      </w:pPr>
    </w:p>
    <w:p w14:paraId="1B643577" w14:textId="17B8CCC3" w:rsidR="00F561D2" w:rsidRPr="00951F50" w:rsidRDefault="00E72B79" w:rsidP="00951F50">
      <w:pPr>
        <w:spacing w:line="264" w:lineRule="auto"/>
        <w:jc w:val="both"/>
        <w:rPr>
          <w:rFonts w:ascii="Verdana" w:hAnsi="Verdana" w:cs="Arial"/>
        </w:rPr>
      </w:pPr>
      <w:r w:rsidRPr="00951F50">
        <w:rPr>
          <w:rFonts w:ascii="Verdana" w:hAnsi="Verdana" w:cs="Arial"/>
        </w:rPr>
        <w:t xml:space="preserve">Los soportes de contabilidad de origen interno, producto de eventos no transaccionales, deben contener como mínimo la fecha, la cuantía y el concepto; así </w:t>
      </w:r>
      <w:r w:rsidR="00203B28" w:rsidRPr="00951F50">
        <w:rPr>
          <w:rFonts w:ascii="Verdana" w:hAnsi="Verdana" w:cs="Arial"/>
        </w:rPr>
        <w:t>como la información que permita identificar q</w:t>
      </w:r>
      <w:r w:rsidRPr="00951F50">
        <w:rPr>
          <w:rFonts w:ascii="Verdana" w:hAnsi="Verdana" w:cs="Arial"/>
        </w:rPr>
        <w:t xml:space="preserve">uién lo elaboró y aprobó. </w:t>
      </w:r>
    </w:p>
    <w:p w14:paraId="2794144E" w14:textId="65088ED0" w:rsidR="00777FB9" w:rsidRPr="00951F50" w:rsidRDefault="00777FB9" w:rsidP="00951F50">
      <w:pPr>
        <w:spacing w:line="264" w:lineRule="auto"/>
        <w:jc w:val="both"/>
        <w:rPr>
          <w:rFonts w:ascii="Verdana" w:hAnsi="Verdana" w:cs="Arial"/>
        </w:rPr>
      </w:pPr>
    </w:p>
    <w:p w14:paraId="62728979" w14:textId="360E0521" w:rsidR="00777FB9" w:rsidRPr="00951F50" w:rsidRDefault="00777FB9" w:rsidP="00951F50">
      <w:pPr>
        <w:spacing w:line="264" w:lineRule="auto"/>
        <w:jc w:val="both"/>
        <w:rPr>
          <w:rFonts w:ascii="Verdana" w:hAnsi="Verdana" w:cs="Arial"/>
        </w:rPr>
      </w:pPr>
      <w:r w:rsidRPr="00951F50">
        <w:rPr>
          <w:rFonts w:ascii="Verdana" w:hAnsi="Verdana" w:cs="Arial"/>
        </w:rPr>
        <w:lastRenderedPageBreak/>
        <w:t xml:space="preserve">Finalmente, cabe señalar que los soportes de contabilidad se organizan y archivan en la Subdirección Financiera de la Dirección Administrativa con cada comprobante contable. </w:t>
      </w:r>
    </w:p>
    <w:p w14:paraId="145BA991" w14:textId="77777777" w:rsidR="00777FB9" w:rsidRPr="00951F50" w:rsidRDefault="00777FB9" w:rsidP="00951F50">
      <w:pPr>
        <w:spacing w:line="264" w:lineRule="auto"/>
        <w:jc w:val="both"/>
        <w:rPr>
          <w:rFonts w:ascii="Verdana" w:hAnsi="Verdana" w:cs="Arial"/>
        </w:rPr>
      </w:pPr>
    </w:p>
    <w:p w14:paraId="4E7A2B52" w14:textId="5B4A52B2" w:rsidR="00607775" w:rsidRPr="00951F50" w:rsidRDefault="00607775" w:rsidP="00951F50">
      <w:pPr>
        <w:pStyle w:val="Ttulo3"/>
        <w:numPr>
          <w:ilvl w:val="2"/>
          <w:numId w:val="47"/>
        </w:numPr>
        <w:spacing w:line="264" w:lineRule="auto"/>
        <w:rPr>
          <w:rFonts w:ascii="Verdana" w:hAnsi="Verdana" w:cs="Arial"/>
          <w:b/>
          <w:sz w:val="20"/>
        </w:rPr>
      </w:pPr>
      <w:bookmarkStart w:id="89" w:name="_Toc123127377"/>
      <w:bookmarkStart w:id="90" w:name="_Toc172286529"/>
      <w:r w:rsidRPr="00951F50">
        <w:rPr>
          <w:rFonts w:ascii="Verdana" w:hAnsi="Verdana" w:cs="Arial"/>
          <w:b/>
          <w:sz w:val="20"/>
        </w:rPr>
        <w:t>Comprobantes de contabilidad</w:t>
      </w:r>
      <w:bookmarkEnd w:id="89"/>
      <w:bookmarkEnd w:id="90"/>
      <w:r w:rsidRPr="00951F50">
        <w:rPr>
          <w:rFonts w:ascii="Verdana" w:hAnsi="Verdana" w:cs="Arial"/>
          <w:b/>
          <w:sz w:val="20"/>
        </w:rPr>
        <w:t xml:space="preserve"> </w:t>
      </w:r>
    </w:p>
    <w:p w14:paraId="33C2A12F" w14:textId="77777777" w:rsidR="00607775" w:rsidRPr="00951F50" w:rsidRDefault="00607775" w:rsidP="00951F50">
      <w:pPr>
        <w:spacing w:line="264" w:lineRule="auto"/>
        <w:jc w:val="both"/>
        <w:rPr>
          <w:rFonts w:ascii="Verdana" w:hAnsi="Verdana" w:cs="Arial"/>
        </w:rPr>
      </w:pPr>
    </w:p>
    <w:p w14:paraId="3A9E0937" w14:textId="77777777" w:rsidR="00CF384A" w:rsidRPr="00951F50" w:rsidRDefault="00E72B79" w:rsidP="00951F50">
      <w:pPr>
        <w:spacing w:line="264" w:lineRule="auto"/>
        <w:jc w:val="both"/>
        <w:rPr>
          <w:rFonts w:ascii="Verdana" w:hAnsi="Verdana" w:cs="Arial"/>
        </w:rPr>
      </w:pPr>
      <w:r w:rsidRPr="00951F50">
        <w:rPr>
          <w:rFonts w:ascii="Verdana" w:hAnsi="Verdana" w:cs="Arial"/>
        </w:rPr>
        <w:t xml:space="preserve">Los comprobantes de contabilidad son los documentos en los cuales se registran los hechos económicos y sirven de fuente para registrar los movimientos en el libro correspondiente. </w:t>
      </w:r>
    </w:p>
    <w:p w14:paraId="78AA9D68" w14:textId="7C7DBBC2" w:rsidR="00CF384A" w:rsidRPr="00951F50" w:rsidRDefault="00CF384A" w:rsidP="00951F50">
      <w:pPr>
        <w:spacing w:line="264" w:lineRule="auto"/>
        <w:jc w:val="both"/>
        <w:rPr>
          <w:rFonts w:ascii="Verdana" w:hAnsi="Verdana" w:cs="Arial"/>
          <w:highlight w:val="yellow"/>
        </w:rPr>
      </w:pPr>
    </w:p>
    <w:p w14:paraId="5D4F14A4" w14:textId="26990B37" w:rsidR="003055BF" w:rsidRPr="00951F50" w:rsidRDefault="00EB3611" w:rsidP="00951F50">
      <w:pPr>
        <w:spacing w:line="264" w:lineRule="auto"/>
        <w:jc w:val="both"/>
        <w:rPr>
          <w:rFonts w:ascii="Verdana" w:hAnsi="Verdana" w:cs="Arial"/>
        </w:rPr>
      </w:pPr>
      <w:r w:rsidRPr="00951F50">
        <w:rPr>
          <w:rFonts w:ascii="Verdana" w:hAnsi="Verdana" w:cs="Arial"/>
        </w:rPr>
        <w:t>De acuerdo con la naturaleza</w:t>
      </w:r>
      <w:r w:rsidR="00AA2627" w:rsidRPr="00951F50">
        <w:rPr>
          <w:rFonts w:ascii="Verdana" w:hAnsi="Verdana" w:cs="Arial"/>
        </w:rPr>
        <w:t xml:space="preserve"> y periodicidad</w:t>
      </w:r>
      <w:r w:rsidRPr="00951F50">
        <w:rPr>
          <w:rFonts w:ascii="Verdana" w:hAnsi="Verdana" w:cs="Arial"/>
        </w:rPr>
        <w:t xml:space="preserve"> de </w:t>
      </w:r>
      <w:r w:rsidR="00357E45" w:rsidRPr="00951F50">
        <w:rPr>
          <w:rFonts w:ascii="Verdana" w:hAnsi="Verdana" w:cs="Arial"/>
        </w:rPr>
        <w:t>sus</w:t>
      </w:r>
      <w:r w:rsidRPr="00951F50">
        <w:rPr>
          <w:rFonts w:ascii="Verdana" w:hAnsi="Verdana" w:cs="Arial"/>
        </w:rPr>
        <w:t xml:space="preserve"> operaciones</w:t>
      </w:r>
      <w:r w:rsidR="00357E45" w:rsidRPr="00951F50">
        <w:rPr>
          <w:rFonts w:ascii="Verdana" w:hAnsi="Verdana" w:cs="Arial"/>
        </w:rPr>
        <w:t>, l</w:t>
      </w:r>
      <w:r w:rsidR="00FF7D91" w:rsidRPr="00951F50">
        <w:rPr>
          <w:rFonts w:ascii="Verdana" w:hAnsi="Verdana" w:cs="Arial"/>
        </w:rPr>
        <w:t xml:space="preserve">os comprobantes de contabilidad </w:t>
      </w:r>
      <w:r w:rsidR="00DA792D" w:rsidRPr="00951F50">
        <w:rPr>
          <w:rFonts w:ascii="Verdana" w:hAnsi="Verdana" w:cs="Arial"/>
        </w:rPr>
        <w:t>del F</w:t>
      </w:r>
      <w:r w:rsidRPr="00951F50">
        <w:rPr>
          <w:rFonts w:ascii="Verdana" w:hAnsi="Verdana" w:cs="Arial"/>
        </w:rPr>
        <w:t xml:space="preserve">ONSE </w:t>
      </w:r>
      <w:r w:rsidR="00060679" w:rsidRPr="00951F50">
        <w:rPr>
          <w:rFonts w:ascii="Verdana" w:hAnsi="Verdana" w:cs="Arial"/>
        </w:rPr>
        <w:t xml:space="preserve">se generarán </w:t>
      </w:r>
      <w:r w:rsidR="008E5E6A" w:rsidRPr="00951F50">
        <w:rPr>
          <w:rFonts w:ascii="Verdana" w:hAnsi="Verdana" w:cs="Arial"/>
        </w:rPr>
        <w:t>electrónicamente en el aplicativo dispuesto para tal fin</w:t>
      </w:r>
      <w:r w:rsidR="00AA2627" w:rsidRPr="00951F50">
        <w:rPr>
          <w:rFonts w:ascii="Verdana" w:hAnsi="Verdana" w:cs="Arial"/>
        </w:rPr>
        <w:t>, y</w:t>
      </w:r>
      <w:r w:rsidR="008E5E6A" w:rsidRPr="00951F50">
        <w:rPr>
          <w:rFonts w:ascii="Verdana" w:hAnsi="Verdana" w:cs="Arial"/>
        </w:rPr>
        <w:t xml:space="preserve"> </w:t>
      </w:r>
      <w:r w:rsidR="00FF7D91" w:rsidRPr="00951F50">
        <w:rPr>
          <w:rFonts w:ascii="Verdana" w:hAnsi="Verdana" w:cs="Arial"/>
        </w:rPr>
        <w:t>pueden ser, entre otros, comprobante</w:t>
      </w:r>
      <w:r w:rsidR="00357E45" w:rsidRPr="00951F50">
        <w:rPr>
          <w:rFonts w:ascii="Verdana" w:hAnsi="Verdana" w:cs="Arial"/>
        </w:rPr>
        <w:t>s</w:t>
      </w:r>
      <w:r w:rsidR="00FF7D91" w:rsidRPr="00951F50">
        <w:rPr>
          <w:rFonts w:ascii="Verdana" w:hAnsi="Verdana" w:cs="Arial"/>
        </w:rPr>
        <w:t xml:space="preserve"> de ingreso, egreso y general. </w:t>
      </w:r>
      <w:r w:rsidR="00357E45" w:rsidRPr="00951F50">
        <w:rPr>
          <w:rFonts w:ascii="Verdana" w:hAnsi="Verdana" w:cs="Arial"/>
        </w:rPr>
        <w:t xml:space="preserve">Los comprobantes </w:t>
      </w:r>
      <w:r w:rsidR="00FF7D91" w:rsidRPr="00951F50">
        <w:rPr>
          <w:rFonts w:ascii="Verdana" w:hAnsi="Verdana" w:cs="Arial"/>
        </w:rPr>
        <w:t>de ingreso resume</w:t>
      </w:r>
      <w:r w:rsidR="00357E45" w:rsidRPr="00951F50">
        <w:rPr>
          <w:rFonts w:ascii="Verdana" w:hAnsi="Verdana" w:cs="Arial"/>
        </w:rPr>
        <w:t>n</w:t>
      </w:r>
      <w:r w:rsidR="00FF7D91" w:rsidRPr="00951F50">
        <w:rPr>
          <w:rFonts w:ascii="Verdana" w:hAnsi="Verdana" w:cs="Arial"/>
        </w:rPr>
        <w:t xml:space="preserve"> las operaciones relacionadas con el recaudo de efectivo o equivalentes al efectivo. </w:t>
      </w:r>
      <w:r w:rsidR="00C61110" w:rsidRPr="00951F50">
        <w:rPr>
          <w:rFonts w:ascii="Verdana" w:hAnsi="Verdana" w:cs="Arial"/>
        </w:rPr>
        <w:t>Los comprobantes de egreso constituyen</w:t>
      </w:r>
      <w:r w:rsidR="00FF7D91" w:rsidRPr="00951F50">
        <w:rPr>
          <w:rFonts w:ascii="Verdana" w:hAnsi="Verdana" w:cs="Arial"/>
        </w:rPr>
        <w:t xml:space="preserve"> la síntesis de las operaciones relacionadas con el pago de efectivo o equivalentes al efectivo. Por su parte, </w:t>
      </w:r>
      <w:r w:rsidR="006B2204" w:rsidRPr="00951F50">
        <w:rPr>
          <w:rFonts w:ascii="Verdana" w:hAnsi="Verdana" w:cs="Arial"/>
        </w:rPr>
        <w:t>los comprobantes</w:t>
      </w:r>
      <w:r w:rsidR="00C61110" w:rsidRPr="00951F50">
        <w:rPr>
          <w:rFonts w:ascii="Verdana" w:hAnsi="Verdana" w:cs="Arial"/>
        </w:rPr>
        <w:t xml:space="preserve"> </w:t>
      </w:r>
      <w:r w:rsidR="006B2204" w:rsidRPr="00951F50">
        <w:rPr>
          <w:rFonts w:ascii="Verdana" w:hAnsi="Verdana" w:cs="Arial"/>
        </w:rPr>
        <w:t xml:space="preserve">de tipo </w:t>
      </w:r>
      <w:r w:rsidR="00FF7D91" w:rsidRPr="00951F50">
        <w:rPr>
          <w:rFonts w:ascii="Verdana" w:hAnsi="Verdana" w:cs="Arial"/>
        </w:rPr>
        <w:t>general resume</w:t>
      </w:r>
      <w:r w:rsidR="006B2204" w:rsidRPr="00951F50">
        <w:rPr>
          <w:rFonts w:ascii="Verdana" w:hAnsi="Verdana" w:cs="Arial"/>
        </w:rPr>
        <w:t>n</w:t>
      </w:r>
      <w:r w:rsidR="00FF7D91" w:rsidRPr="00951F50">
        <w:rPr>
          <w:rFonts w:ascii="Verdana" w:hAnsi="Verdana" w:cs="Arial"/>
        </w:rPr>
        <w:t xml:space="preserve"> las operaciones relacionadas con estimaciones, reclasificaciones y ajustes.</w:t>
      </w:r>
    </w:p>
    <w:p w14:paraId="06B72C48" w14:textId="77777777" w:rsidR="009F235B" w:rsidRPr="00951F50" w:rsidRDefault="009F235B" w:rsidP="00951F50">
      <w:pPr>
        <w:spacing w:line="264" w:lineRule="auto"/>
        <w:jc w:val="both"/>
        <w:rPr>
          <w:rFonts w:ascii="Verdana" w:hAnsi="Verdana" w:cs="Arial"/>
        </w:rPr>
      </w:pPr>
    </w:p>
    <w:p w14:paraId="435E1AF9" w14:textId="1ACD2126" w:rsidR="009F235B" w:rsidRPr="00951F50" w:rsidRDefault="009F235B" w:rsidP="00951F50">
      <w:pPr>
        <w:spacing w:line="264" w:lineRule="auto"/>
        <w:jc w:val="both"/>
        <w:rPr>
          <w:rFonts w:ascii="Verdana" w:hAnsi="Verdana" w:cs="Arial"/>
        </w:rPr>
      </w:pPr>
      <w:r w:rsidRPr="00951F50">
        <w:rPr>
          <w:rFonts w:ascii="Verdana" w:hAnsi="Verdana" w:cs="Arial"/>
        </w:rPr>
        <w:t xml:space="preserve">Los </w:t>
      </w:r>
      <w:r w:rsidR="0082196F" w:rsidRPr="00951F50">
        <w:rPr>
          <w:rFonts w:ascii="Verdana" w:hAnsi="Verdana" w:cs="Arial"/>
        </w:rPr>
        <w:t xml:space="preserve">comprobantes del FONSE </w:t>
      </w:r>
      <w:r w:rsidR="00647B2E" w:rsidRPr="00951F50">
        <w:rPr>
          <w:rFonts w:ascii="Verdana" w:hAnsi="Verdana" w:cs="Arial"/>
        </w:rPr>
        <w:t>deben elaborarse en español, en forma cronológica y como mínimo se debe identificar: la entidad, la fecha, el número, una descripción del hecho económico, la cuantía, el código y la denominación de las cuentas afectadas</w:t>
      </w:r>
      <w:r w:rsidR="00D95DFD" w:rsidRPr="00951F50">
        <w:rPr>
          <w:rFonts w:ascii="Verdana" w:hAnsi="Verdana" w:cs="Arial"/>
        </w:rPr>
        <w:t xml:space="preserve">. </w:t>
      </w:r>
      <w:r w:rsidR="00B35383" w:rsidRPr="00951F50">
        <w:rPr>
          <w:rFonts w:ascii="Verdana" w:hAnsi="Verdana" w:cs="Arial"/>
        </w:rPr>
        <w:t xml:space="preserve">Asimismo, </w:t>
      </w:r>
      <w:r w:rsidR="00647B2E" w:rsidRPr="00951F50">
        <w:rPr>
          <w:rFonts w:ascii="Verdana" w:hAnsi="Verdana" w:cs="Arial"/>
        </w:rPr>
        <w:t>el sistema de información financiera empleado debe permitir identificar la trazabilidad del comprobante contable, identificando como mínimo el nombre de la persona que lo elaboró y aprobó.</w:t>
      </w:r>
    </w:p>
    <w:p w14:paraId="64BE03BF" w14:textId="77777777" w:rsidR="00FF7D91" w:rsidRPr="00951F50" w:rsidRDefault="00FF7D91" w:rsidP="00951F50">
      <w:pPr>
        <w:spacing w:line="264" w:lineRule="auto"/>
        <w:jc w:val="both"/>
        <w:rPr>
          <w:rFonts w:ascii="Verdana" w:hAnsi="Verdana"/>
          <w:highlight w:val="yellow"/>
        </w:rPr>
      </w:pPr>
    </w:p>
    <w:p w14:paraId="6E93787F" w14:textId="1F54A4F3" w:rsidR="00777FB9" w:rsidRPr="00951F50" w:rsidRDefault="00777FB9" w:rsidP="00951F50">
      <w:pPr>
        <w:spacing w:line="264" w:lineRule="auto"/>
        <w:jc w:val="both"/>
        <w:rPr>
          <w:rFonts w:ascii="Verdana" w:hAnsi="Verdana" w:cs="Arial"/>
        </w:rPr>
      </w:pPr>
      <w:r w:rsidRPr="00951F50">
        <w:rPr>
          <w:rFonts w:ascii="Verdana" w:hAnsi="Verdana" w:cs="Arial"/>
        </w:rPr>
        <w:t xml:space="preserve">Los soportes de contabilidad se adjuntan, relacionan y/o identifican en los comprobantes contables, y se archivan y </w:t>
      </w:r>
      <w:r w:rsidR="00D53C44" w:rsidRPr="00951F50">
        <w:rPr>
          <w:rFonts w:ascii="Verdana" w:hAnsi="Verdana" w:cs="Arial"/>
        </w:rPr>
        <w:t>conservan según</w:t>
      </w:r>
      <w:r w:rsidR="00D13F22" w:rsidRPr="00951F50">
        <w:rPr>
          <w:rFonts w:ascii="Verdana" w:hAnsi="Verdana" w:cs="Arial"/>
        </w:rPr>
        <w:t xml:space="preserve"> lo establecido en las tablas de retención documental de la Entidad</w:t>
      </w:r>
      <w:r w:rsidR="004E7509" w:rsidRPr="00951F50">
        <w:rPr>
          <w:rStyle w:val="Refdenotaalpie"/>
          <w:rFonts w:ascii="Verdana" w:hAnsi="Verdana" w:cs="Arial"/>
        </w:rPr>
        <w:footnoteReference w:id="6"/>
      </w:r>
      <w:r w:rsidR="00D13F22" w:rsidRPr="00951F50">
        <w:rPr>
          <w:rFonts w:ascii="Verdana" w:hAnsi="Verdana" w:cs="Arial"/>
        </w:rPr>
        <w:t xml:space="preserve"> y en las normas que regulan la materia</w:t>
      </w:r>
      <w:r w:rsidR="00B055BB" w:rsidRPr="00951F50">
        <w:rPr>
          <w:rFonts w:ascii="Verdana" w:hAnsi="Verdana" w:cs="Arial"/>
        </w:rPr>
        <w:t xml:space="preserve">. </w:t>
      </w:r>
    </w:p>
    <w:p w14:paraId="4C2EC14C" w14:textId="77777777" w:rsidR="00777FB9" w:rsidRPr="00951F50" w:rsidRDefault="00777FB9" w:rsidP="00951F50">
      <w:pPr>
        <w:spacing w:line="264" w:lineRule="auto"/>
        <w:jc w:val="both"/>
        <w:rPr>
          <w:rFonts w:ascii="Verdana" w:hAnsi="Verdana"/>
          <w:highlight w:val="yellow"/>
        </w:rPr>
      </w:pPr>
    </w:p>
    <w:p w14:paraId="7EA3FF41" w14:textId="1B07FA79" w:rsidR="00CD237B" w:rsidRPr="00951F50" w:rsidRDefault="00CD237B" w:rsidP="00951F50">
      <w:pPr>
        <w:pStyle w:val="Ttulo3"/>
        <w:numPr>
          <w:ilvl w:val="2"/>
          <w:numId w:val="47"/>
        </w:numPr>
        <w:spacing w:line="264" w:lineRule="auto"/>
        <w:rPr>
          <w:rFonts w:ascii="Verdana" w:hAnsi="Verdana" w:cs="Arial"/>
          <w:b/>
          <w:sz w:val="20"/>
        </w:rPr>
      </w:pPr>
      <w:bookmarkStart w:id="91" w:name="_Toc123127378"/>
      <w:bookmarkStart w:id="92" w:name="_Toc172286530"/>
      <w:r w:rsidRPr="00951F50">
        <w:rPr>
          <w:rFonts w:ascii="Verdana" w:hAnsi="Verdana" w:cs="Arial"/>
          <w:b/>
          <w:sz w:val="20"/>
        </w:rPr>
        <w:t>Libros de contabilidad</w:t>
      </w:r>
      <w:bookmarkEnd w:id="91"/>
      <w:bookmarkEnd w:id="92"/>
    </w:p>
    <w:p w14:paraId="1868E9DA" w14:textId="77777777" w:rsidR="00CD237B" w:rsidRPr="00951F50" w:rsidRDefault="00CD237B" w:rsidP="00951F50">
      <w:pPr>
        <w:spacing w:line="264" w:lineRule="auto"/>
        <w:ind w:left="720"/>
        <w:jc w:val="both"/>
        <w:rPr>
          <w:rFonts w:ascii="Verdana" w:hAnsi="Verdana"/>
        </w:rPr>
      </w:pPr>
    </w:p>
    <w:p w14:paraId="044AB095" w14:textId="4019BBF7" w:rsidR="00E72B79" w:rsidRPr="00951F50" w:rsidRDefault="00E72B79" w:rsidP="00951F50">
      <w:pPr>
        <w:spacing w:line="264" w:lineRule="auto"/>
        <w:jc w:val="both"/>
        <w:rPr>
          <w:rFonts w:ascii="Verdana" w:hAnsi="Verdana" w:cs="Arial"/>
        </w:rPr>
      </w:pPr>
      <w:r w:rsidRPr="00951F50">
        <w:rPr>
          <w:rFonts w:ascii="Verdana" w:hAnsi="Verdana" w:cs="Arial"/>
        </w:rPr>
        <w:t>Los libros de contabilidad son los documentos que sistematizan cronológicamente los hechos económicos que afectan las partidas de los estados financieros. Los asientos que se realizan en los libros de contabilidad deben estar respaldados en comprobantes de contabilidad.</w:t>
      </w:r>
    </w:p>
    <w:p w14:paraId="2A9DCF44" w14:textId="5CC61FE8" w:rsidR="00E72B79" w:rsidRPr="00951F50" w:rsidRDefault="00E72B79" w:rsidP="00951F50">
      <w:pPr>
        <w:spacing w:line="264" w:lineRule="auto"/>
        <w:jc w:val="both"/>
        <w:rPr>
          <w:rFonts w:ascii="Verdana" w:hAnsi="Verdana" w:cs="Arial"/>
        </w:rPr>
      </w:pPr>
    </w:p>
    <w:p w14:paraId="476ED483" w14:textId="35F5960F" w:rsidR="005E6139" w:rsidRPr="00951F50" w:rsidRDefault="00E72B79" w:rsidP="00951F50">
      <w:pPr>
        <w:spacing w:line="264" w:lineRule="auto"/>
        <w:jc w:val="both"/>
        <w:rPr>
          <w:rFonts w:ascii="Verdana" w:hAnsi="Verdana" w:cs="Arial"/>
        </w:rPr>
      </w:pPr>
      <w:r w:rsidRPr="00951F50">
        <w:rPr>
          <w:rFonts w:ascii="Verdana" w:hAnsi="Verdana" w:cs="Arial"/>
        </w:rPr>
        <w:t xml:space="preserve">Los libros de contabilidad </w:t>
      </w:r>
      <w:r w:rsidR="00601C55" w:rsidRPr="00951F50">
        <w:rPr>
          <w:rFonts w:ascii="Verdana" w:hAnsi="Verdana" w:cs="Arial"/>
        </w:rPr>
        <w:t xml:space="preserve">se </w:t>
      </w:r>
      <w:r w:rsidRPr="00951F50">
        <w:rPr>
          <w:rFonts w:ascii="Verdana" w:hAnsi="Verdana" w:cs="Arial"/>
        </w:rPr>
        <w:t>deben llevar</w:t>
      </w:r>
      <w:r w:rsidR="00601C55" w:rsidRPr="00951F50">
        <w:rPr>
          <w:rFonts w:ascii="Verdana" w:hAnsi="Verdana" w:cs="Arial"/>
        </w:rPr>
        <w:t xml:space="preserve"> </w:t>
      </w:r>
      <w:r w:rsidRPr="00951F50">
        <w:rPr>
          <w:rFonts w:ascii="Verdana" w:hAnsi="Verdana" w:cs="Arial"/>
        </w:rPr>
        <w:t>en español</w:t>
      </w:r>
      <w:r w:rsidR="00601C55" w:rsidRPr="00951F50">
        <w:rPr>
          <w:rFonts w:ascii="Verdana" w:hAnsi="Verdana" w:cs="Arial"/>
        </w:rPr>
        <w:t xml:space="preserve"> y </w:t>
      </w:r>
      <w:r w:rsidRPr="00951F50">
        <w:rPr>
          <w:rFonts w:ascii="Verdana" w:hAnsi="Verdana" w:cs="Arial"/>
        </w:rPr>
        <w:t xml:space="preserve">se clasifican en libros principales y auxiliares. </w:t>
      </w:r>
    </w:p>
    <w:p w14:paraId="1084DF74" w14:textId="3D526E9E" w:rsidR="003D5E53" w:rsidRDefault="003D5E53" w:rsidP="00951F50">
      <w:pPr>
        <w:spacing w:line="264" w:lineRule="auto"/>
        <w:jc w:val="both"/>
        <w:rPr>
          <w:rFonts w:ascii="Verdana" w:hAnsi="Verdana" w:cs="Arial"/>
        </w:rPr>
      </w:pPr>
    </w:p>
    <w:p w14:paraId="1E6A7719" w14:textId="77777777" w:rsidR="00D55086" w:rsidRPr="00951F50" w:rsidRDefault="00D55086" w:rsidP="00951F50">
      <w:pPr>
        <w:spacing w:line="264" w:lineRule="auto"/>
        <w:jc w:val="both"/>
        <w:rPr>
          <w:rFonts w:ascii="Verdana" w:hAnsi="Verdana" w:cs="Arial"/>
        </w:rPr>
      </w:pPr>
    </w:p>
    <w:p w14:paraId="4E2C49FD" w14:textId="7567A96F" w:rsidR="001106EA" w:rsidRDefault="005D4B17" w:rsidP="00951F50">
      <w:pPr>
        <w:pStyle w:val="Prrafodelista"/>
        <w:numPr>
          <w:ilvl w:val="3"/>
          <w:numId w:val="47"/>
        </w:numPr>
        <w:spacing w:line="264" w:lineRule="auto"/>
        <w:jc w:val="both"/>
        <w:rPr>
          <w:rFonts w:ascii="Verdana" w:hAnsi="Verdana" w:cs="Arial"/>
          <w:b/>
          <w:bCs/>
        </w:rPr>
      </w:pPr>
      <w:r w:rsidRPr="00951F50">
        <w:rPr>
          <w:rFonts w:ascii="Verdana" w:hAnsi="Verdana" w:cs="Arial"/>
          <w:b/>
          <w:bCs/>
        </w:rPr>
        <w:lastRenderedPageBreak/>
        <w:t xml:space="preserve">Libros principales </w:t>
      </w:r>
    </w:p>
    <w:p w14:paraId="24DBFFBC" w14:textId="77777777" w:rsidR="00D55086" w:rsidRPr="00951F50" w:rsidRDefault="00D55086" w:rsidP="00D55086">
      <w:pPr>
        <w:pStyle w:val="Prrafodelista"/>
        <w:spacing w:line="264" w:lineRule="auto"/>
        <w:ind w:left="720"/>
        <w:jc w:val="both"/>
        <w:rPr>
          <w:rFonts w:ascii="Verdana" w:hAnsi="Verdana" w:cs="Arial"/>
          <w:b/>
          <w:bCs/>
        </w:rPr>
      </w:pPr>
    </w:p>
    <w:p w14:paraId="35562538" w14:textId="1B9CC352" w:rsidR="00183A05" w:rsidRPr="00951F50" w:rsidRDefault="00183A05" w:rsidP="00951F50">
      <w:pPr>
        <w:spacing w:line="264" w:lineRule="auto"/>
        <w:jc w:val="both"/>
        <w:rPr>
          <w:rFonts w:ascii="Verdana" w:hAnsi="Verdana" w:cs="Arial"/>
        </w:rPr>
      </w:pPr>
      <w:r w:rsidRPr="00951F50">
        <w:rPr>
          <w:rFonts w:ascii="Verdana" w:hAnsi="Verdana" w:cs="Arial"/>
        </w:rPr>
        <w:t>Los libros principales sintetizan información sobre los recursos, obligaciones, ingresos</w:t>
      </w:r>
      <w:r w:rsidR="00A92334" w:rsidRPr="00951F50">
        <w:rPr>
          <w:rFonts w:ascii="Verdana" w:hAnsi="Verdana" w:cs="Arial"/>
        </w:rPr>
        <w:t xml:space="preserve"> </w:t>
      </w:r>
      <w:r w:rsidRPr="00951F50">
        <w:rPr>
          <w:rFonts w:ascii="Verdana" w:hAnsi="Verdana" w:cs="Arial"/>
        </w:rPr>
        <w:t xml:space="preserve">y gastos de </w:t>
      </w:r>
      <w:r w:rsidR="00A92334" w:rsidRPr="00951F50">
        <w:rPr>
          <w:rFonts w:ascii="Verdana" w:hAnsi="Verdana" w:cs="Arial"/>
        </w:rPr>
        <w:t>la</w:t>
      </w:r>
      <w:r w:rsidRPr="00951F50">
        <w:rPr>
          <w:rFonts w:ascii="Verdana" w:hAnsi="Verdana" w:cs="Arial"/>
        </w:rPr>
        <w:t xml:space="preserve"> entidad y resumen las operaciones llevadas a cabo durante un periodo contable determinado. Los libros principales son: el libro diario y el libro mayor.</w:t>
      </w:r>
    </w:p>
    <w:p w14:paraId="1C19F388" w14:textId="77777777" w:rsidR="0082473D" w:rsidRPr="00951F50" w:rsidRDefault="0082473D" w:rsidP="00951F50">
      <w:pPr>
        <w:spacing w:line="264" w:lineRule="auto"/>
        <w:jc w:val="both"/>
        <w:rPr>
          <w:rFonts w:ascii="Verdana" w:hAnsi="Verdana" w:cs="Arial"/>
        </w:rPr>
      </w:pPr>
    </w:p>
    <w:p w14:paraId="3FD8E177" w14:textId="6490FF56" w:rsidR="005D4B17" w:rsidRPr="00951F50" w:rsidRDefault="00983CA4" w:rsidP="00951F50">
      <w:pPr>
        <w:pStyle w:val="Prrafodelista"/>
        <w:numPr>
          <w:ilvl w:val="4"/>
          <w:numId w:val="47"/>
        </w:numPr>
        <w:spacing w:line="264" w:lineRule="auto"/>
        <w:jc w:val="both"/>
        <w:rPr>
          <w:rFonts w:ascii="Verdana" w:hAnsi="Verdana" w:cs="Arial"/>
        </w:rPr>
      </w:pPr>
      <w:r w:rsidRPr="00951F50">
        <w:rPr>
          <w:rFonts w:ascii="Verdana" w:hAnsi="Verdana" w:cs="Arial"/>
        </w:rPr>
        <w:t xml:space="preserve">Libro diario </w:t>
      </w:r>
    </w:p>
    <w:p w14:paraId="677E416A" w14:textId="77777777" w:rsidR="0082473D" w:rsidRPr="00951F50" w:rsidRDefault="0082473D" w:rsidP="00951F50">
      <w:pPr>
        <w:spacing w:line="264" w:lineRule="auto"/>
        <w:jc w:val="both"/>
        <w:rPr>
          <w:rFonts w:ascii="Verdana" w:hAnsi="Verdana" w:cs="Arial"/>
        </w:rPr>
      </w:pPr>
    </w:p>
    <w:p w14:paraId="71FCA0D8" w14:textId="6AE01FBF" w:rsidR="004C504F" w:rsidRPr="00951F50" w:rsidRDefault="004C504F" w:rsidP="00951F50">
      <w:pPr>
        <w:spacing w:line="264" w:lineRule="auto"/>
        <w:jc w:val="both"/>
        <w:rPr>
          <w:rFonts w:ascii="Verdana" w:hAnsi="Verdana" w:cs="Arial"/>
        </w:rPr>
      </w:pPr>
      <w:r w:rsidRPr="00951F50">
        <w:rPr>
          <w:rFonts w:ascii="Verdana" w:hAnsi="Verdana" w:cs="Arial"/>
        </w:rPr>
        <w:t xml:space="preserve">El libro diario registra cronológicamente los movimientos diarios de cada una de las cuentas afectadas. En este libro </w:t>
      </w:r>
      <w:r w:rsidR="003E0254" w:rsidRPr="00951F50">
        <w:rPr>
          <w:rFonts w:ascii="Verdana" w:hAnsi="Verdana" w:cs="Arial"/>
        </w:rPr>
        <w:t>identifica</w:t>
      </w:r>
      <w:r w:rsidRPr="00951F50">
        <w:rPr>
          <w:rFonts w:ascii="Verdana" w:hAnsi="Verdana" w:cs="Arial"/>
        </w:rPr>
        <w:t xml:space="preserve"> como mínimo: la fecha a la cual corresponde el movimiento de la cuenta, el código y la denominación de la cuenta y el movimiento diario débito y crédito de la partida contable.</w:t>
      </w:r>
    </w:p>
    <w:p w14:paraId="35A2F6AD" w14:textId="77777777" w:rsidR="004C504F" w:rsidRPr="00951F50" w:rsidRDefault="004C504F" w:rsidP="00951F50">
      <w:pPr>
        <w:spacing w:line="264" w:lineRule="auto"/>
        <w:jc w:val="both"/>
        <w:rPr>
          <w:rFonts w:ascii="Verdana" w:hAnsi="Verdana" w:cs="Arial"/>
        </w:rPr>
      </w:pPr>
    </w:p>
    <w:p w14:paraId="578AACD0" w14:textId="26C2BD3C" w:rsidR="0082473D" w:rsidRPr="00951F50" w:rsidRDefault="004C504F" w:rsidP="00951F50">
      <w:pPr>
        <w:spacing w:line="264" w:lineRule="auto"/>
        <w:jc w:val="both"/>
        <w:rPr>
          <w:rFonts w:ascii="Verdana" w:hAnsi="Verdana" w:cs="Arial"/>
        </w:rPr>
      </w:pPr>
      <w:r w:rsidRPr="00951F50">
        <w:rPr>
          <w:rFonts w:ascii="Verdana" w:hAnsi="Verdana" w:cs="Arial"/>
        </w:rPr>
        <w:t>Los movimientos débitos y créditos de las cuentas del libro diario deben ser producto de las afectaciones contables realizadas por medio de los comprobantes de contabilidad. De esta forma, no puede existir registro en el libro diario que no tenga vinculado un comprobante de contabilidad y este a su vez debe tener un soporte de contabilidad.</w:t>
      </w:r>
    </w:p>
    <w:p w14:paraId="4BAAE62B" w14:textId="77777777" w:rsidR="004C504F" w:rsidRPr="00951F50" w:rsidRDefault="004C504F" w:rsidP="00951F50">
      <w:pPr>
        <w:spacing w:line="264" w:lineRule="auto"/>
        <w:jc w:val="both"/>
        <w:rPr>
          <w:rFonts w:ascii="Verdana" w:hAnsi="Verdana" w:cs="Arial"/>
        </w:rPr>
      </w:pPr>
    </w:p>
    <w:p w14:paraId="0BAC339C" w14:textId="15650E7A" w:rsidR="00983CA4" w:rsidRPr="00951F50" w:rsidRDefault="00983CA4" w:rsidP="00951F50">
      <w:pPr>
        <w:pStyle w:val="Prrafodelista"/>
        <w:numPr>
          <w:ilvl w:val="4"/>
          <w:numId w:val="47"/>
        </w:numPr>
        <w:spacing w:line="264" w:lineRule="auto"/>
        <w:jc w:val="both"/>
        <w:rPr>
          <w:rFonts w:ascii="Verdana" w:hAnsi="Verdana" w:cs="Arial"/>
        </w:rPr>
      </w:pPr>
      <w:r w:rsidRPr="00951F50">
        <w:rPr>
          <w:rFonts w:ascii="Verdana" w:hAnsi="Verdana" w:cs="Arial"/>
        </w:rPr>
        <w:t>Libro mayor</w:t>
      </w:r>
    </w:p>
    <w:p w14:paraId="10C486A9" w14:textId="77777777" w:rsidR="00533600" w:rsidRPr="00951F50" w:rsidRDefault="00533600" w:rsidP="00951F50">
      <w:pPr>
        <w:spacing w:line="264" w:lineRule="auto"/>
        <w:jc w:val="both"/>
        <w:rPr>
          <w:rFonts w:ascii="Verdana" w:hAnsi="Verdana" w:cs="Arial"/>
        </w:rPr>
      </w:pPr>
    </w:p>
    <w:p w14:paraId="6AA39AD6" w14:textId="7C6E39DA" w:rsidR="00533600" w:rsidRPr="00951F50" w:rsidRDefault="00571FCE" w:rsidP="00951F50">
      <w:pPr>
        <w:spacing w:line="264" w:lineRule="auto"/>
        <w:jc w:val="both"/>
        <w:rPr>
          <w:rFonts w:ascii="Verdana" w:hAnsi="Verdana" w:cs="Arial"/>
        </w:rPr>
      </w:pPr>
      <w:r w:rsidRPr="00951F50">
        <w:rPr>
          <w:rFonts w:ascii="Verdana" w:hAnsi="Verdana" w:cs="Arial"/>
        </w:rPr>
        <w:t>El libro mayor resume por mes el saldo inicial, el movimiento y el saldo final de las cuentas. En este libro se debe identificar como mínimo: el mes al cual corresponden los saldos iniciales, el movimiento débito y crédito y el saldo final de la cuenta. Las cuentas se deben presentar de acuerdo con la secuencia establecida en la estructura del catálogo general de cuentas y los movimientos mensuales débitos y créditos de cada una de estas deben corresponder con las cifras registradas en el libro diario.</w:t>
      </w:r>
    </w:p>
    <w:p w14:paraId="24729EF3" w14:textId="77777777" w:rsidR="00571FCE" w:rsidRPr="00951F50" w:rsidRDefault="00571FCE" w:rsidP="00951F50">
      <w:pPr>
        <w:spacing w:line="264" w:lineRule="auto"/>
        <w:jc w:val="both"/>
        <w:rPr>
          <w:rFonts w:ascii="Verdana" w:hAnsi="Verdana" w:cs="Arial"/>
        </w:rPr>
      </w:pPr>
    </w:p>
    <w:p w14:paraId="4C42FF0A" w14:textId="0032557B" w:rsidR="005D4B17" w:rsidRPr="00951F50" w:rsidRDefault="005D4B17" w:rsidP="00951F50">
      <w:pPr>
        <w:pStyle w:val="Prrafodelista"/>
        <w:numPr>
          <w:ilvl w:val="3"/>
          <w:numId w:val="47"/>
        </w:numPr>
        <w:spacing w:line="264" w:lineRule="auto"/>
        <w:jc w:val="both"/>
        <w:rPr>
          <w:rFonts w:ascii="Verdana" w:hAnsi="Verdana" w:cs="Arial"/>
          <w:b/>
          <w:bCs/>
        </w:rPr>
      </w:pPr>
      <w:r w:rsidRPr="00951F50">
        <w:rPr>
          <w:rFonts w:ascii="Verdana" w:hAnsi="Verdana" w:cs="Arial"/>
          <w:b/>
          <w:bCs/>
        </w:rPr>
        <w:t>Libros auxiliares</w:t>
      </w:r>
    </w:p>
    <w:p w14:paraId="5015C92C" w14:textId="77777777" w:rsidR="005D4B17" w:rsidRPr="00951F50" w:rsidRDefault="005D4B17" w:rsidP="00951F50">
      <w:pPr>
        <w:pStyle w:val="Prrafodelista"/>
        <w:spacing w:line="264" w:lineRule="auto"/>
        <w:ind w:left="720"/>
        <w:jc w:val="both"/>
        <w:rPr>
          <w:rFonts w:ascii="Verdana" w:hAnsi="Verdana" w:cs="Arial"/>
        </w:rPr>
      </w:pPr>
    </w:p>
    <w:p w14:paraId="6F996885" w14:textId="77777777" w:rsidR="00F820E0" w:rsidRPr="00951F50" w:rsidRDefault="00F820E0" w:rsidP="00951F50">
      <w:pPr>
        <w:spacing w:line="264" w:lineRule="auto"/>
        <w:jc w:val="both"/>
        <w:rPr>
          <w:rFonts w:ascii="Verdana" w:hAnsi="Verdana" w:cs="Arial"/>
        </w:rPr>
      </w:pPr>
      <w:r w:rsidRPr="00951F50">
        <w:rPr>
          <w:rFonts w:ascii="Verdana" w:hAnsi="Verdana" w:cs="Arial"/>
        </w:rPr>
        <w:t>Los libros auxiliares detallan cronológicamente los hechos económicos registrados en los</w:t>
      </w:r>
    </w:p>
    <w:p w14:paraId="073F98AC" w14:textId="19FEE99F" w:rsidR="005E6139" w:rsidRPr="00951F50" w:rsidRDefault="00F820E0" w:rsidP="00951F50">
      <w:pPr>
        <w:spacing w:line="264" w:lineRule="auto"/>
        <w:jc w:val="both"/>
        <w:rPr>
          <w:rFonts w:ascii="Verdana" w:hAnsi="Verdana" w:cs="Arial"/>
        </w:rPr>
      </w:pPr>
      <w:r w:rsidRPr="00951F50">
        <w:rPr>
          <w:rFonts w:ascii="Verdana" w:hAnsi="Verdana" w:cs="Arial"/>
        </w:rPr>
        <w:t xml:space="preserve">comprobantes de contabilidad. En los libros auxiliares se debe identificar como mínimo: el periodo que comprende el libro auxiliar; la fecha, clase y número del comprobante de contabilidad que originó el registro; la descripción general del hecho o hechos económicos que se registran en el comprobante de contabilidad; el valor por el cual se afecta la cuenta, y el saldo inicial y final de </w:t>
      </w:r>
      <w:proofErr w:type="gramStart"/>
      <w:r w:rsidRPr="00951F50">
        <w:rPr>
          <w:rFonts w:ascii="Verdana" w:hAnsi="Verdana" w:cs="Arial"/>
        </w:rPr>
        <w:t>la misma</w:t>
      </w:r>
      <w:proofErr w:type="gramEnd"/>
      <w:r w:rsidRPr="00951F50">
        <w:rPr>
          <w:rFonts w:ascii="Verdana" w:hAnsi="Verdana" w:cs="Arial"/>
        </w:rPr>
        <w:t>.</w:t>
      </w:r>
    </w:p>
    <w:p w14:paraId="581E5458" w14:textId="77777777" w:rsidR="00F820E0" w:rsidRPr="00951F50" w:rsidRDefault="00F820E0" w:rsidP="00951F50">
      <w:pPr>
        <w:spacing w:line="264" w:lineRule="auto"/>
        <w:jc w:val="both"/>
        <w:rPr>
          <w:rFonts w:ascii="Verdana" w:hAnsi="Verdana" w:cs="Arial"/>
        </w:rPr>
      </w:pPr>
    </w:p>
    <w:p w14:paraId="1597435A" w14:textId="1A6F2725" w:rsidR="00DE6287" w:rsidRPr="00951F50" w:rsidRDefault="00FF6489" w:rsidP="00951F50">
      <w:pPr>
        <w:spacing w:line="264" w:lineRule="auto"/>
        <w:jc w:val="both"/>
        <w:rPr>
          <w:rFonts w:ascii="Verdana" w:hAnsi="Verdana" w:cs="Arial"/>
        </w:rPr>
      </w:pPr>
      <w:r w:rsidRPr="00951F50">
        <w:rPr>
          <w:rFonts w:ascii="Verdana" w:hAnsi="Verdana" w:cs="Arial"/>
        </w:rPr>
        <w:t xml:space="preserve">De conformidad con la naturaleza de </w:t>
      </w:r>
      <w:r w:rsidR="002D5A3E" w:rsidRPr="00951F50">
        <w:rPr>
          <w:rFonts w:ascii="Verdana" w:hAnsi="Verdana" w:cs="Arial"/>
        </w:rPr>
        <w:t xml:space="preserve">sus operaciones, como mínimo el FONSE requerirá </w:t>
      </w:r>
      <w:r w:rsidR="003F251F" w:rsidRPr="00951F50">
        <w:rPr>
          <w:rFonts w:ascii="Verdana" w:hAnsi="Verdana" w:cs="Arial"/>
        </w:rPr>
        <w:t xml:space="preserve">libros </w:t>
      </w:r>
      <w:r w:rsidR="00112FBA" w:rsidRPr="00951F50">
        <w:rPr>
          <w:rFonts w:ascii="Verdana" w:hAnsi="Verdana" w:cs="Arial"/>
        </w:rPr>
        <w:t xml:space="preserve">auxiliares </w:t>
      </w:r>
      <w:r w:rsidR="00C55406" w:rsidRPr="00951F50">
        <w:rPr>
          <w:rFonts w:ascii="Verdana" w:hAnsi="Verdana" w:cs="Arial"/>
        </w:rPr>
        <w:t xml:space="preserve">por subcuentas y terceros </w:t>
      </w:r>
      <w:r w:rsidR="000A0DB3" w:rsidRPr="00951F50">
        <w:rPr>
          <w:rFonts w:ascii="Verdana" w:hAnsi="Verdana" w:cs="Arial"/>
        </w:rPr>
        <w:t>para llevar a cabo el registro de los hechos económicos</w:t>
      </w:r>
      <w:r w:rsidR="00CD1C94" w:rsidRPr="00951F50">
        <w:rPr>
          <w:rFonts w:ascii="Verdana" w:hAnsi="Verdana" w:cs="Arial"/>
        </w:rPr>
        <w:t>.</w:t>
      </w:r>
      <w:r w:rsidR="000A0DB3" w:rsidRPr="00951F50">
        <w:rPr>
          <w:rFonts w:ascii="Verdana" w:hAnsi="Verdana" w:cs="Arial"/>
        </w:rPr>
        <w:t xml:space="preserve"> </w:t>
      </w:r>
    </w:p>
    <w:p w14:paraId="42120AB3" w14:textId="77777777" w:rsidR="00FF6489" w:rsidRPr="00951F50" w:rsidRDefault="00FF6489" w:rsidP="00951F50">
      <w:pPr>
        <w:spacing w:line="264" w:lineRule="auto"/>
        <w:jc w:val="both"/>
        <w:rPr>
          <w:rFonts w:ascii="Verdana" w:hAnsi="Verdana" w:cs="Arial"/>
        </w:rPr>
      </w:pPr>
    </w:p>
    <w:p w14:paraId="4D7F6D8A" w14:textId="2A0B7BC0" w:rsidR="005E6139" w:rsidRPr="00951F50" w:rsidRDefault="005E6139" w:rsidP="00951F50">
      <w:pPr>
        <w:spacing w:line="264" w:lineRule="auto"/>
        <w:jc w:val="both"/>
        <w:rPr>
          <w:rFonts w:ascii="Verdana" w:hAnsi="Verdana" w:cs="Arial"/>
        </w:rPr>
      </w:pPr>
      <w:r w:rsidRPr="00951F50">
        <w:rPr>
          <w:rFonts w:ascii="Verdana" w:hAnsi="Verdana" w:cs="Arial"/>
        </w:rPr>
        <w:t xml:space="preserve">Finalmente, es conveniente precisar que </w:t>
      </w:r>
      <w:r w:rsidR="00E72B79" w:rsidRPr="00951F50">
        <w:rPr>
          <w:rFonts w:ascii="Verdana" w:hAnsi="Verdana" w:cs="Arial"/>
        </w:rPr>
        <w:t>cuando existan bases de datos administradas por diferentes áreas de la entidad, estas se asimilarán a los auxiliares de las cuentas y</w:t>
      </w:r>
      <w:r w:rsidRPr="00951F50">
        <w:rPr>
          <w:rFonts w:ascii="Verdana" w:hAnsi="Verdana" w:cs="Arial"/>
        </w:rPr>
        <w:t xml:space="preserve"> </w:t>
      </w:r>
      <w:r w:rsidR="00E72B79" w:rsidRPr="00951F50">
        <w:rPr>
          <w:rFonts w:ascii="Verdana" w:hAnsi="Verdana" w:cs="Arial"/>
        </w:rPr>
        <w:t xml:space="preserve">subcuentas que conforman los estados financieros, por lo que, en aras de la eficiencia </w:t>
      </w:r>
      <w:r w:rsidR="00E72B79" w:rsidRPr="00951F50">
        <w:rPr>
          <w:rFonts w:ascii="Verdana" w:hAnsi="Verdana" w:cs="Arial"/>
        </w:rPr>
        <w:lastRenderedPageBreak/>
        <w:t>operativa de</w:t>
      </w:r>
      <w:r w:rsidRPr="00951F50">
        <w:rPr>
          <w:rFonts w:ascii="Verdana" w:hAnsi="Verdana" w:cs="Arial"/>
        </w:rPr>
        <w:t xml:space="preserve">l </w:t>
      </w:r>
      <w:r w:rsidR="006C3039" w:rsidRPr="00951F50">
        <w:rPr>
          <w:rFonts w:ascii="Verdana" w:hAnsi="Verdana" w:cs="Arial"/>
        </w:rPr>
        <w:t>FONSE</w:t>
      </w:r>
      <w:r w:rsidR="00E72B79" w:rsidRPr="00951F50">
        <w:rPr>
          <w:rFonts w:ascii="Verdana" w:hAnsi="Verdana" w:cs="Arial"/>
        </w:rPr>
        <w:t xml:space="preserve">, no se requerirá que el detalle de la información que administre una determinada dependencia se encuentre registrado en la contabilidad. </w:t>
      </w:r>
    </w:p>
    <w:p w14:paraId="15B8799A" w14:textId="4AFCD266" w:rsidR="005E6139" w:rsidRPr="00951F50" w:rsidRDefault="005E6139" w:rsidP="00951F50">
      <w:pPr>
        <w:spacing w:line="264" w:lineRule="auto"/>
        <w:jc w:val="both"/>
        <w:rPr>
          <w:rFonts w:ascii="Verdana" w:hAnsi="Verdana"/>
        </w:rPr>
      </w:pPr>
    </w:p>
    <w:p w14:paraId="455DA27D" w14:textId="6BA7E6BE" w:rsidR="00F861A2" w:rsidRPr="00951F50" w:rsidRDefault="00F861A2" w:rsidP="00951F50">
      <w:pPr>
        <w:pStyle w:val="Ttulo3"/>
        <w:numPr>
          <w:ilvl w:val="2"/>
          <w:numId w:val="47"/>
        </w:numPr>
        <w:spacing w:line="264" w:lineRule="auto"/>
        <w:rPr>
          <w:rFonts w:ascii="Verdana" w:hAnsi="Verdana" w:cs="Arial"/>
          <w:b/>
          <w:sz w:val="20"/>
        </w:rPr>
      </w:pPr>
      <w:bookmarkStart w:id="93" w:name="_Toc123127379"/>
      <w:bookmarkStart w:id="94" w:name="_Toc172286531"/>
      <w:r w:rsidRPr="00951F50">
        <w:rPr>
          <w:rFonts w:ascii="Verdana" w:hAnsi="Verdana" w:cs="Arial"/>
          <w:b/>
          <w:sz w:val="20"/>
        </w:rPr>
        <w:t>Prohibiciones relacionadas con los documentos contables</w:t>
      </w:r>
      <w:bookmarkEnd w:id="93"/>
      <w:bookmarkEnd w:id="94"/>
    </w:p>
    <w:p w14:paraId="252B0E47" w14:textId="77777777" w:rsidR="005E6139" w:rsidRPr="00951F50" w:rsidRDefault="005E6139" w:rsidP="00951F50">
      <w:pPr>
        <w:spacing w:line="264" w:lineRule="auto"/>
        <w:jc w:val="both"/>
        <w:rPr>
          <w:rFonts w:ascii="Verdana" w:hAnsi="Verdana"/>
          <w:highlight w:val="yellow"/>
        </w:rPr>
      </w:pPr>
    </w:p>
    <w:p w14:paraId="23E9DC62" w14:textId="77777777" w:rsidR="004E5328" w:rsidRPr="00951F50" w:rsidRDefault="00E72B79" w:rsidP="00951F50">
      <w:pPr>
        <w:spacing w:line="264" w:lineRule="auto"/>
        <w:jc w:val="both"/>
        <w:rPr>
          <w:rFonts w:ascii="Verdana" w:hAnsi="Verdana" w:cs="Arial"/>
        </w:rPr>
      </w:pPr>
      <w:r w:rsidRPr="00951F50">
        <w:rPr>
          <w:rFonts w:ascii="Verdana" w:hAnsi="Verdana" w:cs="Arial"/>
        </w:rPr>
        <w:t xml:space="preserve">En los documentos contables no se puede tachar, mutilar, enmendar, eliminar, alterar las denominaciones y cuantías ni adicionar información a la inicialmente establecida en el documento. </w:t>
      </w:r>
    </w:p>
    <w:p w14:paraId="4EEF9847" w14:textId="77777777" w:rsidR="004E5328" w:rsidRPr="00951F50" w:rsidRDefault="004E5328" w:rsidP="00951F50">
      <w:pPr>
        <w:spacing w:line="264" w:lineRule="auto"/>
        <w:jc w:val="both"/>
        <w:rPr>
          <w:rFonts w:ascii="Verdana" w:hAnsi="Verdana" w:cs="Arial"/>
        </w:rPr>
      </w:pPr>
    </w:p>
    <w:p w14:paraId="1E2F7774" w14:textId="75B4B573" w:rsidR="004E5328" w:rsidRPr="00951F50" w:rsidRDefault="00E72B79" w:rsidP="00951F50">
      <w:pPr>
        <w:spacing w:line="264" w:lineRule="auto"/>
        <w:jc w:val="both"/>
        <w:rPr>
          <w:rFonts w:ascii="Verdana" w:hAnsi="Verdana" w:cs="Arial"/>
          <w:highlight w:val="yellow"/>
        </w:rPr>
      </w:pPr>
      <w:r w:rsidRPr="00951F50">
        <w:rPr>
          <w:rFonts w:ascii="Verdana" w:hAnsi="Verdana" w:cs="Arial"/>
        </w:rPr>
        <w:t xml:space="preserve">Si un soporte de contabilidad debe ser corregido, </w:t>
      </w:r>
      <w:r w:rsidR="006B2710" w:rsidRPr="00951F50">
        <w:rPr>
          <w:rFonts w:ascii="Verdana" w:hAnsi="Verdana" w:cs="Arial"/>
        </w:rPr>
        <w:t>se</w:t>
      </w:r>
      <w:r w:rsidRPr="00951F50">
        <w:rPr>
          <w:rFonts w:ascii="Verdana" w:hAnsi="Verdana" w:cs="Arial"/>
        </w:rPr>
        <w:t xml:space="preserve"> debe anular el documento inicial y solicitar al tercero que lo expidió uno nuevo o, en el evento en que sea originado internamente, deberá ser reproducido </w:t>
      </w:r>
      <w:r w:rsidR="004E5328" w:rsidRPr="00951F50">
        <w:rPr>
          <w:rFonts w:ascii="Verdana" w:hAnsi="Verdana" w:cs="Arial"/>
        </w:rPr>
        <w:t xml:space="preserve">por el </w:t>
      </w:r>
      <w:r w:rsidR="00342DA9" w:rsidRPr="00951F50">
        <w:rPr>
          <w:rFonts w:ascii="Verdana" w:hAnsi="Verdana" w:cs="Arial"/>
        </w:rPr>
        <w:t>servidor y/o contratista</w:t>
      </w:r>
      <w:r w:rsidR="004E5328" w:rsidRPr="00951F50">
        <w:rPr>
          <w:rFonts w:ascii="Verdana" w:hAnsi="Verdana" w:cs="Arial"/>
        </w:rPr>
        <w:t xml:space="preserve"> a cuyo cargo se encuentre el registro de la operación. </w:t>
      </w:r>
    </w:p>
    <w:p w14:paraId="471A3D26" w14:textId="77777777" w:rsidR="004E5328" w:rsidRPr="00951F50" w:rsidRDefault="004E5328" w:rsidP="00951F50">
      <w:pPr>
        <w:spacing w:line="264" w:lineRule="auto"/>
        <w:jc w:val="both"/>
        <w:rPr>
          <w:rFonts w:ascii="Verdana" w:hAnsi="Verdana" w:cs="Arial"/>
          <w:highlight w:val="yellow"/>
        </w:rPr>
      </w:pPr>
    </w:p>
    <w:p w14:paraId="0744F509" w14:textId="77777777" w:rsidR="004E5328" w:rsidRPr="00951F50" w:rsidRDefault="00E72B79" w:rsidP="00951F50">
      <w:pPr>
        <w:spacing w:line="264" w:lineRule="auto"/>
        <w:jc w:val="both"/>
        <w:rPr>
          <w:rFonts w:ascii="Verdana" w:hAnsi="Verdana" w:cs="Arial"/>
        </w:rPr>
      </w:pPr>
      <w:r w:rsidRPr="00951F50">
        <w:rPr>
          <w:rFonts w:ascii="Verdana" w:hAnsi="Verdana" w:cs="Arial"/>
        </w:rPr>
        <w:t xml:space="preserve">Tratándose de comprobantes y libros de contabilidad, está prohibido alterar el orden cronológico en que se presentan los hechos económicos. En los comprobantes de contabilidad, los errores se corrigen por medio de un nuevo comprobante, ajustando las partidas afectadas; en este caso, los asientos contables que se realicen en los libros auxiliares deben reflejar los movimientos correspondientes producto del ajuste efectuado. </w:t>
      </w:r>
    </w:p>
    <w:p w14:paraId="41AF2E12" w14:textId="77777777" w:rsidR="004E5328" w:rsidRPr="00951F50" w:rsidRDefault="004E5328" w:rsidP="00951F50">
      <w:pPr>
        <w:spacing w:line="264" w:lineRule="auto"/>
        <w:jc w:val="both"/>
        <w:rPr>
          <w:rFonts w:ascii="Verdana" w:hAnsi="Verdana" w:cs="Arial"/>
          <w:highlight w:val="yellow"/>
        </w:rPr>
      </w:pPr>
    </w:p>
    <w:p w14:paraId="7E778009" w14:textId="1642F3EA" w:rsidR="004E5328" w:rsidRPr="00951F50" w:rsidRDefault="004E5328" w:rsidP="00951F50">
      <w:pPr>
        <w:pStyle w:val="Ttulo3"/>
        <w:numPr>
          <w:ilvl w:val="2"/>
          <w:numId w:val="47"/>
        </w:numPr>
        <w:spacing w:line="264" w:lineRule="auto"/>
        <w:rPr>
          <w:rFonts w:ascii="Verdana" w:hAnsi="Verdana" w:cs="Arial"/>
          <w:b/>
          <w:sz w:val="20"/>
        </w:rPr>
      </w:pPr>
      <w:bookmarkStart w:id="95" w:name="_Toc123127380"/>
      <w:bookmarkStart w:id="96" w:name="_Toc172286532"/>
      <w:r w:rsidRPr="00951F50">
        <w:rPr>
          <w:rFonts w:ascii="Verdana" w:hAnsi="Verdana" w:cs="Arial"/>
          <w:b/>
          <w:sz w:val="20"/>
        </w:rPr>
        <w:t>Conservación de los documentos contables</w:t>
      </w:r>
      <w:bookmarkEnd w:id="95"/>
      <w:bookmarkEnd w:id="96"/>
      <w:r w:rsidRPr="00951F50">
        <w:rPr>
          <w:rFonts w:ascii="Verdana" w:hAnsi="Verdana" w:cs="Arial"/>
          <w:b/>
          <w:sz w:val="20"/>
        </w:rPr>
        <w:t xml:space="preserve"> </w:t>
      </w:r>
    </w:p>
    <w:p w14:paraId="293305AF" w14:textId="77777777" w:rsidR="00621212" w:rsidRPr="00951F50" w:rsidRDefault="00621212" w:rsidP="00951F50">
      <w:pPr>
        <w:spacing w:line="264" w:lineRule="auto"/>
        <w:rPr>
          <w:rFonts w:ascii="Verdana" w:hAnsi="Verdana" w:cs="Arial"/>
        </w:rPr>
      </w:pPr>
    </w:p>
    <w:p w14:paraId="565B986D" w14:textId="66C8D93D" w:rsidR="00AA21A5" w:rsidRPr="00951F50" w:rsidRDefault="00E72B79" w:rsidP="00951F50">
      <w:pPr>
        <w:spacing w:line="264" w:lineRule="auto"/>
        <w:jc w:val="both"/>
        <w:rPr>
          <w:rFonts w:ascii="Verdana" w:hAnsi="Verdana" w:cs="Arial"/>
        </w:rPr>
      </w:pPr>
      <w:r w:rsidRPr="00951F50">
        <w:rPr>
          <w:rFonts w:ascii="Verdana" w:hAnsi="Verdana" w:cs="Arial"/>
        </w:rPr>
        <w:t xml:space="preserve">La tenencia, conservación y custodia de los soportes, comprobantes y libros de contabilidad tiene como finalidad la consulta y verificación de la información financiera, así como su reproducción de acuerdo con las necesidades de información. </w:t>
      </w:r>
    </w:p>
    <w:p w14:paraId="6E8631F0" w14:textId="77777777" w:rsidR="00EA51D7" w:rsidRPr="00951F50" w:rsidRDefault="00EA51D7" w:rsidP="00951F50">
      <w:pPr>
        <w:spacing w:line="264" w:lineRule="auto"/>
        <w:jc w:val="both"/>
        <w:rPr>
          <w:rFonts w:ascii="Verdana" w:hAnsi="Verdana" w:cs="Arial"/>
          <w:highlight w:val="yellow"/>
        </w:rPr>
      </w:pPr>
    </w:p>
    <w:p w14:paraId="0EAC4A96" w14:textId="77777777" w:rsidR="00D605F9" w:rsidRPr="00951F50" w:rsidRDefault="00D605F9" w:rsidP="00951F50">
      <w:pPr>
        <w:numPr>
          <w:ilvl w:val="3"/>
          <w:numId w:val="47"/>
        </w:numPr>
        <w:spacing w:line="264" w:lineRule="auto"/>
        <w:jc w:val="both"/>
        <w:rPr>
          <w:rFonts w:ascii="Verdana" w:hAnsi="Verdana" w:cs="Arial"/>
          <w:b/>
        </w:rPr>
      </w:pPr>
      <w:r w:rsidRPr="00951F50">
        <w:rPr>
          <w:rFonts w:ascii="Verdana" w:hAnsi="Verdana" w:cs="Arial"/>
          <w:b/>
        </w:rPr>
        <w:t>Medios y tiempo de conservación</w:t>
      </w:r>
    </w:p>
    <w:p w14:paraId="4A6C870D" w14:textId="2F00BA6A" w:rsidR="00D605F9" w:rsidRPr="00951F50" w:rsidRDefault="00D605F9" w:rsidP="00951F50">
      <w:pPr>
        <w:spacing w:line="264" w:lineRule="auto"/>
        <w:jc w:val="both"/>
        <w:rPr>
          <w:rFonts w:ascii="Verdana" w:hAnsi="Verdana" w:cs="Arial"/>
        </w:rPr>
      </w:pPr>
    </w:p>
    <w:p w14:paraId="2FC486FE" w14:textId="09459C7C" w:rsidR="00D605F9" w:rsidRPr="00951F50" w:rsidRDefault="00D605F9" w:rsidP="00951F50">
      <w:pPr>
        <w:spacing w:line="264" w:lineRule="auto"/>
        <w:jc w:val="both"/>
        <w:rPr>
          <w:rFonts w:ascii="Verdana" w:hAnsi="Verdana" w:cs="Arial"/>
        </w:rPr>
      </w:pPr>
      <w:r w:rsidRPr="00951F50">
        <w:rPr>
          <w:rFonts w:ascii="Verdana" w:hAnsi="Verdana" w:cs="Arial"/>
        </w:rPr>
        <w:t>Toda la documentación que constituya evidencia de los hechos económicos debe estar a disposición de l</w:t>
      </w:r>
      <w:r w:rsidR="006B2710" w:rsidRPr="00951F50">
        <w:rPr>
          <w:rFonts w:ascii="Verdana" w:hAnsi="Verdana" w:cs="Arial"/>
        </w:rPr>
        <w:t xml:space="preserve">os usuarios de la información, </w:t>
      </w:r>
      <w:r w:rsidRPr="00951F50">
        <w:rPr>
          <w:rFonts w:ascii="Verdana" w:hAnsi="Verdana" w:cs="Arial"/>
        </w:rPr>
        <w:t xml:space="preserve">siempre que se cumpla la normatividad vigente sobre la materia. </w:t>
      </w:r>
    </w:p>
    <w:p w14:paraId="49FC3FA9" w14:textId="77777777" w:rsidR="00D605F9" w:rsidRPr="00951F50" w:rsidRDefault="00D605F9" w:rsidP="00951F50">
      <w:pPr>
        <w:spacing w:line="264" w:lineRule="auto"/>
        <w:jc w:val="both"/>
        <w:rPr>
          <w:rFonts w:ascii="Verdana" w:hAnsi="Verdana" w:cs="Arial"/>
        </w:rPr>
      </w:pPr>
    </w:p>
    <w:p w14:paraId="21AEB5E5" w14:textId="7C4A025E" w:rsidR="00D605F9" w:rsidRPr="00951F50" w:rsidRDefault="006B2710" w:rsidP="00951F50">
      <w:pPr>
        <w:spacing w:line="264" w:lineRule="auto"/>
        <w:jc w:val="both"/>
        <w:rPr>
          <w:rFonts w:ascii="Verdana" w:hAnsi="Verdana" w:cs="Arial"/>
          <w:lang w:eastAsia="en-US"/>
        </w:rPr>
      </w:pPr>
      <w:r w:rsidRPr="00951F50">
        <w:rPr>
          <w:rFonts w:ascii="Verdana" w:hAnsi="Verdana" w:cs="Arial"/>
          <w:lang w:eastAsia="en-US"/>
        </w:rPr>
        <w:t xml:space="preserve">Como </w:t>
      </w:r>
      <w:r w:rsidR="00D605F9" w:rsidRPr="00951F50">
        <w:rPr>
          <w:rFonts w:ascii="Verdana" w:hAnsi="Verdana" w:cs="Arial"/>
          <w:lang w:eastAsia="en-US"/>
        </w:rPr>
        <w:t>estrategia para restablecer la información contable, se dispondrá de copias de la información transmitida a la Contaduría General de la Nación a través del CHIP</w:t>
      </w:r>
      <w:r w:rsidR="007A5078" w:rsidRPr="00951F50">
        <w:rPr>
          <w:rFonts w:ascii="Verdana" w:hAnsi="Verdana" w:cs="Arial"/>
          <w:lang w:eastAsia="en-US"/>
        </w:rPr>
        <w:t>, y de la información publicada en la página web www.minhacienda.gov.co</w:t>
      </w:r>
      <w:r w:rsidR="00D605F9" w:rsidRPr="00951F50">
        <w:rPr>
          <w:rFonts w:ascii="Verdana" w:hAnsi="Verdana" w:cs="Arial"/>
          <w:lang w:eastAsia="en-US"/>
        </w:rPr>
        <w:t xml:space="preserve">. </w:t>
      </w:r>
    </w:p>
    <w:p w14:paraId="32801566" w14:textId="77777777" w:rsidR="00D605F9" w:rsidRPr="00951F50" w:rsidRDefault="00D605F9" w:rsidP="00951F50">
      <w:pPr>
        <w:spacing w:line="264" w:lineRule="auto"/>
        <w:jc w:val="both"/>
        <w:rPr>
          <w:rFonts w:ascii="Verdana" w:hAnsi="Verdana" w:cs="Arial"/>
          <w:highlight w:val="yellow"/>
        </w:rPr>
      </w:pPr>
    </w:p>
    <w:p w14:paraId="23D5F4B0" w14:textId="77777777" w:rsidR="006640A8" w:rsidRPr="00951F50" w:rsidRDefault="00720DEA" w:rsidP="00951F50">
      <w:pPr>
        <w:spacing w:line="264" w:lineRule="auto"/>
        <w:jc w:val="both"/>
        <w:rPr>
          <w:rFonts w:ascii="Verdana" w:hAnsi="Verdana" w:cs="Arial"/>
        </w:rPr>
      </w:pPr>
      <w:r w:rsidRPr="00951F50">
        <w:rPr>
          <w:rFonts w:ascii="Verdana" w:hAnsi="Verdana" w:cs="Arial"/>
        </w:rPr>
        <w:t xml:space="preserve">Los soportes, comprobantes y libros de contabilidad pueden conservarse impresos o en cualquier otro medio electrónico, magnético, óptico o similar, siempre y cuando: </w:t>
      </w:r>
    </w:p>
    <w:p w14:paraId="21B7BF96" w14:textId="77777777" w:rsidR="006640A8" w:rsidRPr="00951F50" w:rsidRDefault="006640A8" w:rsidP="00951F50">
      <w:pPr>
        <w:spacing w:line="264" w:lineRule="auto"/>
        <w:jc w:val="both"/>
        <w:rPr>
          <w:rFonts w:ascii="Verdana" w:hAnsi="Verdana" w:cs="Arial"/>
        </w:rPr>
      </w:pPr>
    </w:p>
    <w:p w14:paraId="1A904497" w14:textId="1610ECBD" w:rsidR="006640A8" w:rsidRPr="00951F50" w:rsidRDefault="006640A8" w:rsidP="00951F50">
      <w:pPr>
        <w:pStyle w:val="Prrafodelista"/>
        <w:numPr>
          <w:ilvl w:val="1"/>
          <w:numId w:val="37"/>
        </w:numPr>
        <w:spacing w:line="264" w:lineRule="auto"/>
        <w:ind w:left="284" w:hanging="284"/>
        <w:jc w:val="both"/>
        <w:rPr>
          <w:rFonts w:ascii="Verdana" w:hAnsi="Verdana" w:cs="Arial"/>
        </w:rPr>
      </w:pPr>
      <w:r w:rsidRPr="00951F50">
        <w:rPr>
          <w:rFonts w:ascii="Verdana" w:hAnsi="Verdana" w:cs="Arial"/>
        </w:rPr>
        <w:t xml:space="preserve">Se garantice su reproducción exacta; </w:t>
      </w:r>
    </w:p>
    <w:p w14:paraId="5EE708F4" w14:textId="4F2FFC1D" w:rsidR="006640A8" w:rsidRPr="00951F50" w:rsidRDefault="006640A8" w:rsidP="00951F50">
      <w:pPr>
        <w:pStyle w:val="Prrafodelista"/>
        <w:numPr>
          <w:ilvl w:val="1"/>
          <w:numId w:val="37"/>
        </w:numPr>
        <w:spacing w:line="264" w:lineRule="auto"/>
        <w:ind w:left="284" w:hanging="284"/>
        <w:jc w:val="both"/>
        <w:rPr>
          <w:rFonts w:ascii="Verdana" w:hAnsi="Verdana" w:cs="Arial"/>
        </w:rPr>
      </w:pPr>
      <w:r w:rsidRPr="00951F50">
        <w:rPr>
          <w:rFonts w:ascii="Verdana" w:hAnsi="Verdana" w:cs="Arial"/>
        </w:rPr>
        <w:t xml:space="preserve">Sean accesibles para su posterior consulta; </w:t>
      </w:r>
    </w:p>
    <w:p w14:paraId="47DE93AC" w14:textId="6FD2DCEB" w:rsidR="00B430E6" w:rsidRPr="00951F50" w:rsidRDefault="006640A8" w:rsidP="00951F50">
      <w:pPr>
        <w:pStyle w:val="Prrafodelista"/>
        <w:numPr>
          <w:ilvl w:val="1"/>
          <w:numId w:val="37"/>
        </w:numPr>
        <w:spacing w:line="264" w:lineRule="auto"/>
        <w:ind w:left="284" w:hanging="284"/>
        <w:jc w:val="both"/>
        <w:rPr>
          <w:rFonts w:ascii="Verdana" w:hAnsi="Verdana" w:cs="Arial"/>
        </w:rPr>
      </w:pPr>
      <w:r w:rsidRPr="00951F50">
        <w:rPr>
          <w:rFonts w:ascii="Verdana" w:hAnsi="Verdana" w:cs="Arial"/>
        </w:rPr>
        <w:t>Sean conservados en el formato en que se hayan generado, o algún formato que permita demostrar que la información generada se reproduce con ex</w:t>
      </w:r>
      <w:r w:rsidR="00B430E6" w:rsidRPr="00951F50">
        <w:rPr>
          <w:rFonts w:ascii="Verdana" w:hAnsi="Verdana" w:cs="Arial"/>
        </w:rPr>
        <w:t xml:space="preserve">actitud; y </w:t>
      </w:r>
    </w:p>
    <w:p w14:paraId="1F895C5E" w14:textId="7E2C50CF" w:rsidR="00720DEA" w:rsidRPr="00951F50" w:rsidRDefault="006B15B4" w:rsidP="00951F50">
      <w:pPr>
        <w:pStyle w:val="Prrafodelista"/>
        <w:numPr>
          <w:ilvl w:val="1"/>
          <w:numId w:val="37"/>
        </w:numPr>
        <w:spacing w:line="264" w:lineRule="auto"/>
        <w:ind w:left="284" w:hanging="284"/>
        <w:jc w:val="both"/>
        <w:rPr>
          <w:rFonts w:ascii="Verdana" w:hAnsi="Verdana" w:cs="Arial"/>
        </w:rPr>
      </w:pPr>
      <w:r w:rsidRPr="00951F50">
        <w:rPr>
          <w:rFonts w:ascii="Verdana" w:hAnsi="Verdana" w:cs="Arial"/>
        </w:rPr>
        <w:lastRenderedPageBreak/>
        <w:t xml:space="preserve">Se conserve toda la información que permita determinar el origen, la fecha y la hora en que fue producido el documento. </w:t>
      </w:r>
      <w:r w:rsidR="006640A8" w:rsidRPr="00951F50">
        <w:rPr>
          <w:rFonts w:ascii="Verdana" w:hAnsi="Verdana" w:cs="Arial"/>
        </w:rPr>
        <w:t xml:space="preserve">    </w:t>
      </w:r>
      <w:r w:rsidR="00720DEA" w:rsidRPr="00951F50">
        <w:rPr>
          <w:rFonts w:ascii="Verdana" w:hAnsi="Verdana" w:cs="Arial"/>
        </w:rPr>
        <w:t xml:space="preserve">  </w:t>
      </w:r>
    </w:p>
    <w:p w14:paraId="73AF2C4A" w14:textId="4E329B09" w:rsidR="00AA21A5" w:rsidRPr="00951F50" w:rsidRDefault="00AA21A5" w:rsidP="00951F50">
      <w:pPr>
        <w:spacing w:line="264" w:lineRule="auto"/>
        <w:jc w:val="both"/>
        <w:rPr>
          <w:rFonts w:ascii="Verdana" w:hAnsi="Verdana"/>
        </w:rPr>
      </w:pPr>
    </w:p>
    <w:p w14:paraId="12DAA740" w14:textId="039D55AC" w:rsidR="00D66C0C" w:rsidRPr="00951F50" w:rsidRDefault="00D66C0C" w:rsidP="00951F50">
      <w:pPr>
        <w:spacing w:line="264" w:lineRule="auto"/>
        <w:jc w:val="both"/>
        <w:rPr>
          <w:rFonts w:ascii="Verdana" w:hAnsi="Verdana" w:cs="Arial"/>
        </w:rPr>
      </w:pPr>
      <w:r w:rsidRPr="00951F50">
        <w:rPr>
          <w:rFonts w:ascii="Verdana" w:hAnsi="Verdana" w:cs="Arial"/>
        </w:rPr>
        <w:t xml:space="preserve">Tratándose de </w:t>
      </w:r>
      <w:r w:rsidR="00A737EA" w:rsidRPr="00951F50">
        <w:rPr>
          <w:rFonts w:ascii="Verdana" w:hAnsi="Verdana" w:cs="Arial"/>
        </w:rPr>
        <w:t xml:space="preserve">los soportes y comprobantes contables, </w:t>
      </w:r>
      <w:r w:rsidRPr="00951F50">
        <w:rPr>
          <w:rFonts w:ascii="Verdana" w:hAnsi="Verdana" w:cs="Arial"/>
        </w:rPr>
        <w:t xml:space="preserve">el </w:t>
      </w:r>
      <w:r w:rsidR="003F4B97" w:rsidRPr="00951F50">
        <w:rPr>
          <w:rFonts w:ascii="Verdana" w:hAnsi="Verdana" w:cs="Arial"/>
        </w:rPr>
        <w:t>FONSE</w:t>
      </w:r>
      <w:r w:rsidRPr="00951F50">
        <w:rPr>
          <w:rFonts w:ascii="Verdana" w:hAnsi="Verdana" w:cs="Arial"/>
        </w:rPr>
        <w:t xml:space="preserve"> deberá conservar</w:t>
      </w:r>
      <w:r w:rsidR="00A737EA" w:rsidRPr="00951F50">
        <w:rPr>
          <w:rFonts w:ascii="Verdana" w:hAnsi="Verdana" w:cs="Arial"/>
        </w:rPr>
        <w:t xml:space="preserve">los de manera ordenada, teniendo en cuenta las tablas de retención documental establecidas en desarrollo del sistema de gestión documental. </w:t>
      </w:r>
    </w:p>
    <w:p w14:paraId="6C1F5836" w14:textId="7896C9F5" w:rsidR="00A737EA" w:rsidRPr="00951F50" w:rsidRDefault="00A737EA" w:rsidP="00951F50">
      <w:pPr>
        <w:spacing w:line="264" w:lineRule="auto"/>
        <w:jc w:val="both"/>
        <w:rPr>
          <w:rFonts w:ascii="Verdana" w:hAnsi="Verdana" w:cs="Arial"/>
        </w:rPr>
      </w:pPr>
    </w:p>
    <w:p w14:paraId="1BA45257" w14:textId="2D715603" w:rsidR="00A737EA" w:rsidRPr="00951F50" w:rsidRDefault="00CD1020" w:rsidP="00951F50">
      <w:pPr>
        <w:pStyle w:val="unico"/>
        <w:spacing w:before="0" w:beforeAutospacing="0" w:after="0" w:afterAutospacing="0" w:line="264" w:lineRule="auto"/>
        <w:jc w:val="both"/>
        <w:rPr>
          <w:rFonts w:ascii="Verdana" w:hAnsi="Verdana" w:cs="Arial"/>
          <w:color w:val="000000"/>
          <w:sz w:val="20"/>
          <w:szCs w:val="20"/>
        </w:rPr>
      </w:pPr>
      <w:r w:rsidRPr="00951F50">
        <w:rPr>
          <w:rFonts w:ascii="Verdana" w:hAnsi="Verdana" w:cs="Arial"/>
          <w:color w:val="000000"/>
          <w:sz w:val="20"/>
          <w:szCs w:val="20"/>
        </w:rPr>
        <w:t xml:space="preserve">Por su parte, los </w:t>
      </w:r>
      <w:r w:rsidR="00D31B33" w:rsidRPr="00951F50">
        <w:rPr>
          <w:rFonts w:ascii="Verdana" w:hAnsi="Verdana" w:cs="Arial"/>
          <w:color w:val="000000"/>
          <w:sz w:val="20"/>
          <w:szCs w:val="20"/>
        </w:rPr>
        <w:t>libros de contabilidad</w:t>
      </w:r>
      <w:r w:rsidRPr="00951F50">
        <w:rPr>
          <w:rFonts w:ascii="Verdana" w:hAnsi="Verdana" w:cs="Arial"/>
          <w:color w:val="000000"/>
          <w:sz w:val="20"/>
          <w:szCs w:val="20"/>
        </w:rPr>
        <w:t xml:space="preserve"> se conservan </w:t>
      </w:r>
      <w:r w:rsidR="00A737EA" w:rsidRPr="00951F50">
        <w:rPr>
          <w:rFonts w:ascii="Verdana" w:hAnsi="Verdana" w:cs="Arial"/>
          <w:color w:val="000000"/>
          <w:sz w:val="20"/>
          <w:szCs w:val="20"/>
        </w:rPr>
        <w:t>en medio magnético</w:t>
      </w:r>
      <w:r w:rsidRPr="00951F50">
        <w:rPr>
          <w:rFonts w:ascii="Verdana" w:hAnsi="Verdana" w:cs="Arial"/>
          <w:color w:val="000000"/>
          <w:sz w:val="20"/>
          <w:szCs w:val="20"/>
        </w:rPr>
        <w:t xml:space="preserve"> en el aplicativo </w:t>
      </w:r>
      <w:r w:rsidR="005277AB" w:rsidRPr="00951F50">
        <w:rPr>
          <w:rFonts w:ascii="Verdana" w:hAnsi="Verdana" w:cs="Arial"/>
          <w:color w:val="000000"/>
          <w:sz w:val="20"/>
          <w:szCs w:val="20"/>
        </w:rPr>
        <w:t>dispuesto</w:t>
      </w:r>
      <w:r w:rsidR="00A737EA" w:rsidRPr="00951F50">
        <w:rPr>
          <w:rFonts w:ascii="Verdana" w:hAnsi="Verdana" w:cs="Arial"/>
          <w:color w:val="000000"/>
          <w:sz w:val="20"/>
          <w:szCs w:val="20"/>
        </w:rPr>
        <w:t xml:space="preserve"> sin que exista la obligación de que sean impresos</w:t>
      </w:r>
      <w:r w:rsidR="00891F29" w:rsidRPr="00951F50">
        <w:rPr>
          <w:rFonts w:ascii="Verdana" w:hAnsi="Verdana" w:cs="Arial"/>
          <w:color w:val="000000"/>
          <w:sz w:val="20"/>
          <w:szCs w:val="20"/>
        </w:rPr>
        <w:t>,</w:t>
      </w:r>
      <w:r w:rsidR="00A737EA" w:rsidRPr="00951F50">
        <w:rPr>
          <w:rFonts w:ascii="Verdana" w:hAnsi="Verdana" w:cs="Arial"/>
          <w:color w:val="000000"/>
          <w:sz w:val="20"/>
          <w:szCs w:val="20"/>
        </w:rPr>
        <w:t xml:space="preserve"> y en caso de soli</w:t>
      </w:r>
      <w:r w:rsidR="007E04A2" w:rsidRPr="00951F50">
        <w:rPr>
          <w:rFonts w:ascii="Verdana" w:hAnsi="Verdana" w:cs="Arial"/>
          <w:color w:val="000000"/>
          <w:sz w:val="20"/>
          <w:szCs w:val="20"/>
        </w:rPr>
        <w:t xml:space="preserve">citud de exhibirlos, estos </w:t>
      </w:r>
      <w:r w:rsidR="00891F29" w:rsidRPr="00951F50">
        <w:rPr>
          <w:rFonts w:ascii="Verdana" w:hAnsi="Verdana" w:cs="Arial"/>
          <w:color w:val="000000"/>
          <w:sz w:val="20"/>
          <w:szCs w:val="20"/>
        </w:rPr>
        <w:t>pueden</w:t>
      </w:r>
      <w:r w:rsidR="00A737EA" w:rsidRPr="00951F50">
        <w:rPr>
          <w:rFonts w:ascii="Verdana" w:hAnsi="Verdana" w:cs="Arial"/>
          <w:color w:val="000000"/>
          <w:sz w:val="20"/>
          <w:szCs w:val="20"/>
        </w:rPr>
        <w:t xml:space="preserve"> ser consultados directamente en el sistema.</w:t>
      </w:r>
    </w:p>
    <w:p w14:paraId="4BCEB2FD" w14:textId="77777777" w:rsidR="00A737EA" w:rsidRPr="00951F50" w:rsidRDefault="00A737EA" w:rsidP="00951F50">
      <w:pPr>
        <w:spacing w:line="264" w:lineRule="auto"/>
        <w:jc w:val="both"/>
        <w:rPr>
          <w:rFonts w:ascii="Verdana" w:hAnsi="Verdana" w:cs="Arial"/>
          <w:color w:val="000000"/>
          <w:lang w:val="es-CO" w:eastAsia="es-CO"/>
        </w:rPr>
      </w:pPr>
    </w:p>
    <w:p w14:paraId="70592F20" w14:textId="4D4208CD" w:rsidR="00152F79" w:rsidRPr="00951F50" w:rsidRDefault="006D6273" w:rsidP="00951F50">
      <w:pPr>
        <w:spacing w:line="264" w:lineRule="auto"/>
        <w:jc w:val="both"/>
        <w:rPr>
          <w:rFonts w:ascii="Verdana" w:hAnsi="Verdana" w:cs="Arial"/>
          <w:color w:val="000000"/>
          <w:lang w:val="es-CO" w:eastAsia="es-CO"/>
        </w:rPr>
      </w:pPr>
      <w:r w:rsidRPr="00951F50">
        <w:rPr>
          <w:rFonts w:ascii="Verdana" w:hAnsi="Verdana" w:cs="Arial"/>
          <w:color w:val="000000"/>
          <w:lang w:val="es-CO" w:eastAsia="es-CO"/>
        </w:rPr>
        <w:t>De acuerdo con lo señalado por la Contaduría General de la Nación, e</w:t>
      </w:r>
      <w:r w:rsidR="00E72B79" w:rsidRPr="00951F50">
        <w:rPr>
          <w:rFonts w:ascii="Verdana" w:hAnsi="Verdana" w:cs="Arial"/>
          <w:color w:val="000000"/>
          <w:lang w:val="es-CO" w:eastAsia="es-CO"/>
        </w:rPr>
        <w:t>l término de conservación de los soportes, comprobantes y libros de contabilidad es de diez (10) años</w:t>
      </w:r>
      <w:r w:rsidR="00881AF7" w:rsidRPr="00951F50">
        <w:rPr>
          <w:rFonts w:ascii="Verdana" w:hAnsi="Verdana" w:cs="Arial"/>
          <w:color w:val="000000"/>
          <w:lang w:val="es-CO" w:eastAsia="es-CO"/>
        </w:rPr>
        <w:t xml:space="preserve">, </w:t>
      </w:r>
      <w:r w:rsidR="00E72B79" w:rsidRPr="00951F50">
        <w:rPr>
          <w:rFonts w:ascii="Verdana" w:hAnsi="Verdana" w:cs="Arial"/>
          <w:color w:val="000000"/>
          <w:lang w:val="es-CO" w:eastAsia="es-CO"/>
        </w:rPr>
        <w:t xml:space="preserve">contados a partir </w:t>
      </w:r>
      <w:r w:rsidR="008A169D" w:rsidRPr="00951F50">
        <w:rPr>
          <w:rFonts w:ascii="Verdana" w:hAnsi="Verdana" w:cs="Arial"/>
          <w:color w:val="000000"/>
          <w:lang w:val="es-CO" w:eastAsia="es-CO"/>
        </w:rPr>
        <w:t xml:space="preserve">de la fecha del último </w:t>
      </w:r>
      <w:r w:rsidR="00E72B79" w:rsidRPr="00951F50">
        <w:rPr>
          <w:rFonts w:ascii="Verdana" w:hAnsi="Verdana" w:cs="Arial"/>
          <w:color w:val="000000"/>
          <w:lang w:val="es-CO" w:eastAsia="es-CO"/>
        </w:rPr>
        <w:t>asiento, documento o comprobante</w:t>
      </w:r>
      <w:r w:rsidR="00881AF7" w:rsidRPr="00951F50">
        <w:rPr>
          <w:rFonts w:ascii="Verdana" w:hAnsi="Verdana" w:cs="Arial"/>
          <w:color w:val="000000"/>
          <w:lang w:val="es-CO" w:eastAsia="es-CO"/>
        </w:rPr>
        <w:t xml:space="preserve"> contable</w:t>
      </w:r>
      <w:r w:rsidR="008A169D" w:rsidRPr="00951F50">
        <w:rPr>
          <w:rFonts w:ascii="Verdana" w:hAnsi="Verdana" w:cs="Arial"/>
          <w:color w:val="000000"/>
          <w:lang w:val="es-CO" w:eastAsia="es-CO"/>
        </w:rPr>
        <w:t xml:space="preserve"> de la respectiva vigencia</w:t>
      </w:r>
      <w:r w:rsidR="00161D7D" w:rsidRPr="00951F50">
        <w:rPr>
          <w:rFonts w:ascii="Verdana" w:hAnsi="Verdana" w:cs="Arial"/>
          <w:color w:val="000000"/>
          <w:lang w:val="es-CO" w:eastAsia="es-CO"/>
        </w:rPr>
        <w:t xml:space="preserve">, </w:t>
      </w:r>
      <w:r w:rsidR="00CE0775" w:rsidRPr="00951F50">
        <w:rPr>
          <w:rFonts w:ascii="Verdana" w:hAnsi="Verdana" w:cs="Arial"/>
          <w:color w:val="000000"/>
          <w:lang w:val="es-CO" w:eastAsia="es-CO"/>
        </w:rPr>
        <w:t xml:space="preserve">siempre que se garantice </w:t>
      </w:r>
      <w:r w:rsidR="00152F79" w:rsidRPr="00951F50">
        <w:rPr>
          <w:rFonts w:ascii="Verdana" w:hAnsi="Verdana" w:cs="Arial"/>
          <w:color w:val="000000"/>
          <w:lang w:val="es-CO" w:eastAsia="es-CO"/>
        </w:rPr>
        <w:t xml:space="preserve">que haya copia escaneada o </w:t>
      </w:r>
      <w:r w:rsidR="00E95FB1" w:rsidRPr="00951F50">
        <w:rPr>
          <w:rFonts w:ascii="Verdana" w:hAnsi="Verdana" w:cs="Arial"/>
          <w:color w:val="000000"/>
          <w:lang w:val="es-CO" w:eastAsia="es-CO"/>
        </w:rPr>
        <w:t>a través de</w:t>
      </w:r>
      <w:r w:rsidR="00E142FA" w:rsidRPr="00951F50">
        <w:rPr>
          <w:rFonts w:ascii="Verdana" w:hAnsi="Verdana" w:cs="Arial"/>
          <w:color w:val="000000"/>
          <w:lang w:val="es-CO" w:eastAsia="es-CO"/>
        </w:rPr>
        <w:t xml:space="preserve"> </w:t>
      </w:r>
      <w:r w:rsidR="00152F79" w:rsidRPr="00951F50">
        <w:rPr>
          <w:rFonts w:ascii="Verdana" w:hAnsi="Verdana" w:cs="Arial"/>
          <w:color w:val="000000"/>
          <w:lang w:val="es-CO" w:eastAsia="es-CO"/>
        </w:rPr>
        <w:t>cualquier medio electrónico que permita su reproducción.</w:t>
      </w:r>
    </w:p>
    <w:p w14:paraId="168F7425" w14:textId="77777777" w:rsidR="00152F79" w:rsidRPr="00951F50" w:rsidRDefault="00152F79" w:rsidP="00951F50">
      <w:pPr>
        <w:spacing w:line="264" w:lineRule="auto"/>
        <w:jc w:val="both"/>
        <w:rPr>
          <w:rFonts w:ascii="Verdana" w:hAnsi="Verdana" w:cs="Arial"/>
        </w:rPr>
      </w:pPr>
    </w:p>
    <w:p w14:paraId="0D8D9173" w14:textId="3873592F" w:rsidR="006755AD" w:rsidRPr="00951F50" w:rsidRDefault="00562475" w:rsidP="00951F50">
      <w:pPr>
        <w:spacing w:line="264" w:lineRule="auto"/>
        <w:jc w:val="both"/>
        <w:rPr>
          <w:rFonts w:ascii="Verdana" w:hAnsi="Verdana" w:cs="Arial"/>
        </w:rPr>
      </w:pPr>
      <w:r w:rsidRPr="00951F50">
        <w:rPr>
          <w:rFonts w:ascii="Verdana" w:hAnsi="Verdana" w:cs="Arial"/>
        </w:rPr>
        <w:t>Sin embargo</w:t>
      </w:r>
      <w:r w:rsidR="000C3228" w:rsidRPr="00951F50">
        <w:rPr>
          <w:rFonts w:ascii="Verdana" w:hAnsi="Verdana" w:cs="Arial"/>
        </w:rPr>
        <w:t xml:space="preserve">, es viable </w:t>
      </w:r>
      <w:r w:rsidR="00255E29" w:rsidRPr="00951F50">
        <w:rPr>
          <w:rFonts w:ascii="Verdana" w:hAnsi="Verdana" w:cs="Arial"/>
        </w:rPr>
        <w:t xml:space="preserve">para el FONSE </w:t>
      </w:r>
      <w:r w:rsidR="000C3228" w:rsidRPr="00951F50">
        <w:rPr>
          <w:rFonts w:ascii="Verdana" w:hAnsi="Verdana" w:cs="Arial"/>
        </w:rPr>
        <w:t xml:space="preserve">exceder el ciclo de los diez (10) años,  </w:t>
      </w:r>
      <w:r w:rsidR="005406FB" w:rsidRPr="00951F50">
        <w:rPr>
          <w:rFonts w:ascii="Verdana" w:hAnsi="Verdana" w:cs="Arial"/>
        </w:rPr>
        <w:t xml:space="preserve">para lo cual se deberán </w:t>
      </w:r>
      <w:r w:rsidR="006755AD" w:rsidRPr="00951F50">
        <w:rPr>
          <w:rFonts w:ascii="Verdana" w:hAnsi="Verdana" w:cs="Arial"/>
        </w:rPr>
        <w:t xml:space="preserve">guardar </w:t>
      </w:r>
      <w:r w:rsidR="005406FB" w:rsidRPr="00951F50">
        <w:rPr>
          <w:rFonts w:ascii="Verdana" w:hAnsi="Verdana" w:cs="Arial"/>
        </w:rPr>
        <w:t>copias</w:t>
      </w:r>
      <w:r w:rsidR="006755AD" w:rsidRPr="00951F50">
        <w:rPr>
          <w:rFonts w:ascii="Verdana" w:hAnsi="Verdana" w:cs="Arial"/>
        </w:rPr>
        <w:t xml:space="preserve"> escaneada</w:t>
      </w:r>
      <w:r w:rsidR="001C4576" w:rsidRPr="00951F50">
        <w:rPr>
          <w:rFonts w:ascii="Verdana" w:hAnsi="Verdana" w:cs="Arial"/>
        </w:rPr>
        <w:t>s</w:t>
      </w:r>
      <w:r w:rsidR="006755AD" w:rsidRPr="00951F50">
        <w:rPr>
          <w:rFonts w:ascii="Verdana" w:hAnsi="Verdana" w:cs="Arial"/>
        </w:rPr>
        <w:t xml:space="preserve"> o usar cualquier medio electrónico que permita su reproducción,</w:t>
      </w:r>
      <w:r w:rsidR="001C4576" w:rsidRPr="00951F50">
        <w:rPr>
          <w:rFonts w:ascii="Verdana" w:hAnsi="Verdana" w:cs="Arial"/>
        </w:rPr>
        <w:t xml:space="preserve"> de modo que se compile </w:t>
      </w:r>
      <w:r w:rsidR="006755AD" w:rsidRPr="00951F50">
        <w:rPr>
          <w:rFonts w:ascii="Verdana" w:hAnsi="Verdana" w:cs="Arial"/>
        </w:rPr>
        <w:t>en un archivo digital toda su documentación contable</w:t>
      </w:r>
      <w:r w:rsidR="007F77F7" w:rsidRPr="00951F50">
        <w:rPr>
          <w:rFonts w:ascii="Verdana" w:hAnsi="Verdana" w:cs="Arial"/>
        </w:rPr>
        <w:t>.</w:t>
      </w:r>
    </w:p>
    <w:p w14:paraId="0B1190CB" w14:textId="77777777" w:rsidR="006755AD" w:rsidRPr="00951F50" w:rsidRDefault="006755AD" w:rsidP="00951F50">
      <w:pPr>
        <w:spacing w:line="264" w:lineRule="auto"/>
        <w:rPr>
          <w:rFonts w:ascii="Verdana" w:hAnsi="Verdana" w:cs="Calibri"/>
          <w:i/>
          <w:iCs/>
          <w:lang w:eastAsia="en-US"/>
        </w:rPr>
      </w:pPr>
    </w:p>
    <w:p w14:paraId="6976DA42" w14:textId="44B91321" w:rsidR="00D23200" w:rsidRPr="00951F50" w:rsidRDefault="00D23200" w:rsidP="00951F50">
      <w:pPr>
        <w:spacing w:line="264" w:lineRule="auto"/>
        <w:jc w:val="both"/>
        <w:rPr>
          <w:rFonts w:ascii="Verdana" w:hAnsi="Verdana" w:cs="Arial"/>
        </w:rPr>
      </w:pPr>
      <w:r w:rsidRPr="00951F50">
        <w:rPr>
          <w:rFonts w:ascii="Verdana" w:hAnsi="Verdana" w:cs="Arial"/>
        </w:rPr>
        <w:t xml:space="preserve">Lo anterior, </w:t>
      </w:r>
      <w:r w:rsidR="001448E2" w:rsidRPr="00951F50">
        <w:rPr>
          <w:rFonts w:ascii="Verdana" w:hAnsi="Verdana" w:cs="Arial"/>
        </w:rPr>
        <w:t>de conformidad con lo</w:t>
      </w:r>
      <w:r w:rsidRPr="00951F50">
        <w:rPr>
          <w:rFonts w:ascii="Verdana" w:hAnsi="Verdana" w:cs="Arial"/>
        </w:rPr>
        <w:t xml:space="preserve"> </w:t>
      </w:r>
      <w:r w:rsidR="00BD1E04" w:rsidRPr="00951F50">
        <w:rPr>
          <w:rFonts w:ascii="Verdana" w:hAnsi="Verdana" w:cs="Arial"/>
        </w:rPr>
        <w:t>definido</w:t>
      </w:r>
      <w:r w:rsidRPr="00951F50">
        <w:rPr>
          <w:rFonts w:ascii="Verdana" w:hAnsi="Verdana" w:cs="Arial"/>
        </w:rPr>
        <w:t xml:space="preserve"> en las tablas de retención documental y en las directrices del sistema de gestión documental del MHCP, y sin perjuicio de las disposiciones establecidas o adoptadas para el manejo y conservación </w:t>
      </w:r>
      <w:r w:rsidR="006B4FA6" w:rsidRPr="00951F50">
        <w:rPr>
          <w:rFonts w:ascii="Verdana" w:hAnsi="Verdana" w:cs="Arial"/>
        </w:rPr>
        <w:t xml:space="preserve">de documentos históricos. </w:t>
      </w:r>
      <w:r w:rsidRPr="00951F50">
        <w:rPr>
          <w:rFonts w:ascii="Verdana" w:hAnsi="Verdana" w:cs="Arial"/>
        </w:rPr>
        <w:t xml:space="preserve">  </w:t>
      </w:r>
    </w:p>
    <w:p w14:paraId="0B98C703" w14:textId="4FC7567E" w:rsidR="00D23200" w:rsidRPr="00951F50" w:rsidRDefault="00D23200" w:rsidP="00951F50">
      <w:pPr>
        <w:spacing w:line="264" w:lineRule="auto"/>
        <w:jc w:val="both"/>
        <w:rPr>
          <w:rFonts w:ascii="Verdana" w:hAnsi="Verdana" w:cs="Arial"/>
          <w:b/>
        </w:rPr>
      </w:pPr>
    </w:p>
    <w:p w14:paraId="33F16AEF" w14:textId="6A5F123F" w:rsidR="00187999" w:rsidRPr="00951F50" w:rsidRDefault="00E72B79" w:rsidP="00951F50">
      <w:pPr>
        <w:numPr>
          <w:ilvl w:val="3"/>
          <w:numId w:val="47"/>
        </w:numPr>
        <w:spacing w:line="264" w:lineRule="auto"/>
        <w:jc w:val="both"/>
        <w:rPr>
          <w:rFonts w:ascii="Verdana" w:hAnsi="Verdana" w:cs="Arial"/>
          <w:b/>
        </w:rPr>
      </w:pPr>
      <w:r w:rsidRPr="00951F50">
        <w:rPr>
          <w:rFonts w:ascii="Verdana" w:hAnsi="Verdana" w:cs="Arial"/>
          <w:b/>
          <w:bCs/>
        </w:rPr>
        <w:t xml:space="preserve">Pérdida y reconstrucción de documentos </w:t>
      </w:r>
    </w:p>
    <w:p w14:paraId="5C89888D" w14:textId="77777777" w:rsidR="00B322BF" w:rsidRPr="00951F50" w:rsidRDefault="00B322BF" w:rsidP="00951F50">
      <w:pPr>
        <w:spacing w:line="264" w:lineRule="auto"/>
        <w:jc w:val="both"/>
        <w:rPr>
          <w:rFonts w:ascii="Verdana" w:hAnsi="Verdana" w:cs="Arial"/>
          <w:b/>
          <w:bCs/>
        </w:rPr>
      </w:pPr>
    </w:p>
    <w:p w14:paraId="02339E06" w14:textId="7873D281" w:rsidR="00187999" w:rsidRPr="00951F50" w:rsidRDefault="00E72B79" w:rsidP="00951F50">
      <w:pPr>
        <w:spacing w:line="264" w:lineRule="auto"/>
        <w:jc w:val="both"/>
        <w:rPr>
          <w:rFonts w:ascii="Verdana" w:hAnsi="Verdana" w:cs="Arial"/>
        </w:rPr>
      </w:pPr>
      <w:r w:rsidRPr="00951F50">
        <w:rPr>
          <w:rFonts w:ascii="Verdana" w:hAnsi="Verdana" w:cs="Arial"/>
        </w:rPr>
        <w:t xml:space="preserve">Cuando se presente la pérdida </w:t>
      </w:r>
      <w:r w:rsidR="00EA20D3" w:rsidRPr="00951F50">
        <w:rPr>
          <w:rFonts w:ascii="Verdana" w:hAnsi="Verdana" w:cs="Arial"/>
        </w:rPr>
        <w:t xml:space="preserve">o destrucción </w:t>
      </w:r>
      <w:r w:rsidRPr="00951F50">
        <w:rPr>
          <w:rFonts w:ascii="Verdana" w:hAnsi="Verdana" w:cs="Arial"/>
        </w:rPr>
        <w:t xml:space="preserve">de soportes, comprobantes o libros de contabilidad, </w:t>
      </w:r>
      <w:r w:rsidR="00EA20D3" w:rsidRPr="00951F50">
        <w:rPr>
          <w:rFonts w:ascii="Verdana" w:hAnsi="Verdana" w:cs="Arial"/>
        </w:rPr>
        <w:t xml:space="preserve">el </w:t>
      </w:r>
      <w:r w:rsidR="00DA1928" w:rsidRPr="00951F50">
        <w:rPr>
          <w:rFonts w:ascii="Verdana" w:hAnsi="Verdana" w:cs="Arial"/>
        </w:rPr>
        <w:t>s</w:t>
      </w:r>
      <w:r w:rsidR="00CC2F1E" w:rsidRPr="00951F50">
        <w:rPr>
          <w:rFonts w:ascii="Verdana" w:hAnsi="Verdana" w:cs="Arial"/>
        </w:rPr>
        <w:t>ervidor público y/o contratista</w:t>
      </w:r>
      <w:r w:rsidR="00EA20D3" w:rsidRPr="00951F50">
        <w:rPr>
          <w:rFonts w:ascii="Verdana" w:hAnsi="Verdana" w:cs="Arial"/>
        </w:rPr>
        <w:t xml:space="preserve"> responsable de la tenencia, conservación y custodia iniciará las acciones administrativas y legales que se deban adelantar como consecuencia de este hecho. </w:t>
      </w:r>
    </w:p>
    <w:p w14:paraId="1541B8C5" w14:textId="2334D8A0" w:rsidR="00EA20D3" w:rsidRPr="00951F50" w:rsidRDefault="00EA20D3" w:rsidP="00951F50">
      <w:pPr>
        <w:spacing w:line="264" w:lineRule="auto"/>
        <w:jc w:val="both"/>
        <w:rPr>
          <w:rFonts w:ascii="Verdana" w:hAnsi="Verdana" w:cs="Arial"/>
        </w:rPr>
      </w:pPr>
    </w:p>
    <w:p w14:paraId="25B82920" w14:textId="7443BE24" w:rsidR="00E72B79" w:rsidRPr="00951F50" w:rsidRDefault="00B37A68" w:rsidP="00951F50">
      <w:pPr>
        <w:spacing w:line="264" w:lineRule="auto"/>
        <w:jc w:val="both"/>
        <w:rPr>
          <w:rFonts w:ascii="Verdana" w:hAnsi="Verdana" w:cs="Arial"/>
        </w:rPr>
      </w:pPr>
      <w:r w:rsidRPr="00951F50">
        <w:rPr>
          <w:rFonts w:ascii="Verdana" w:hAnsi="Verdana" w:cs="Arial"/>
        </w:rPr>
        <w:t xml:space="preserve">No obstante lo anterior, deberá ordenarse de inmediato </w:t>
      </w:r>
      <w:r w:rsidR="00E72B79" w:rsidRPr="00951F50">
        <w:rPr>
          <w:rFonts w:ascii="Verdana" w:hAnsi="Verdana" w:cs="Arial"/>
        </w:rPr>
        <w:t>la reconstrucción de la información, partiendo de los estados financieros más recientes reportados a las diferentes instancias, los informes de terceros, la información archivada en medios electrónicos, magnéticos, ópticos o similares, y demás información que se considere pertinente.</w:t>
      </w:r>
    </w:p>
    <w:p w14:paraId="4D76BDC7" w14:textId="33EC391F" w:rsidR="00854101" w:rsidRDefault="00854101" w:rsidP="00951F50">
      <w:pPr>
        <w:spacing w:line="264" w:lineRule="auto"/>
        <w:jc w:val="both"/>
        <w:rPr>
          <w:rFonts w:ascii="Verdana" w:hAnsi="Verdana" w:cs="Arial"/>
        </w:rPr>
      </w:pPr>
    </w:p>
    <w:p w14:paraId="085835D4" w14:textId="3B15B825" w:rsidR="00D55086" w:rsidRDefault="00D55086" w:rsidP="00951F50">
      <w:pPr>
        <w:spacing w:line="264" w:lineRule="auto"/>
        <w:jc w:val="both"/>
        <w:rPr>
          <w:rFonts w:ascii="Verdana" w:hAnsi="Verdana" w:cs="Arial"/>
        </w:rPr>
      </w:pPr>
    </w:p>
    <w:p w14:paraId="4B462AC6" w14:textId="62234BEC" w:rsidR="00D55086" w:rsidRDefault="00D55086" w:rsidP="00951F50">
      <w:pPr>
        <w:spacing w:line="264" w:lineRule="auto"/>
        <w:jc w:val="both"/>
        <w:rPr>
          <w:rFonts w:ascii="Verdana" w:hAnsi="Verdana" w:cs="Arial"/>
        </w:rPr>
      </w:pPr>
    </w:p>
    <w:p w14:paraId="7F248255" w14:textId="77777777" w:rsidR="00D55086" w:rsidRPr="00951F50" w:rsidRDefault="00D55086" w:rsidP="00951F50">
      <w:pPr>
        <w:spacing w:line="264" w:lineRule="auto"/>
        <w:jc w:val="both"/>
        <w:rPr>
          <w:rFonts w:ascii="Verdana" w:hAnsi="Verdana" w:cs="Arial"/>
        </w:rPr>
      </w:pPr>
    </w:p>
    <w:p w14:paraId="6B2172E5" w14:textId="77777777" w:rsidR="00423DAC" w:rsidRPr="00951F50" w:rsidRDefault="008C6FA7" w:rsidP="00951F50">
      <w:pPr>
        <w:pStyle w:val="Ttulo2"/>
        <w:numPr>
          <w:ilvl w:val="1"/>
          <w:numId w:val="47"/>
        </w:numPr>
        <w:spacing w:line="264" w:lineRule="auto"/>
        <w:rPr>
          <w:rFonts w:ascii="Verdana" w:hAnsi="Verdana" w:cs="Arial"/>
          <w:sz w:val="20"/>
        </w:rPr>
      </w:pPr>
      <w:bookmarkStart w:id="97" w:name="_Toc397936274"/>
      <w:bookmarkStart w:id="98" w:name="_Toc459991374"/>
      <w:bookmarkStart w:id="99" w:name="_Toc490726974"/>
      <w:bookmarkStart w:id="100" w:name="_Toc490727922"/>
      <w:bookmarkStart w:id="101" w:name="_Toc123127381"/>
      <w:bookmarkStart w:id="102" w:name="_Toc172286533"/>
      <w:r w:rsidRPr="00951F50">
        <w:rPr>
          <w:rFonts w:ascii="Verdana" w:hAnsi="Verdana" w:cs="Arial"/>
          <w:sz w:val="20"/>
        </w:rPr>
        <w:lastRenderedPageBreak/>
        <w:t>C</w:t>
      </w:r>
      <w:r w:rsidR="0046335B" w:rsidRPr="00951F50">
        <w:rPr>
          <w:rFonts w:ascii="Verdana" w:hAnsi="Verdana" w:cs="Arial"/>
          <w:sz w:val="20"/>
        </w:rPr>
        <w:t>ONTROLES APLICABLES A LA ELABORACIÓN DE LOS ESTADOS CONTABLES</w:t>
      </w:r>
      <w:bookmarkEnd w:id="97"/>
      <w:bookmarkEnd w:id="98"/>
      <w:bookmarkEnd w:id="99"/>
      <w:bookmarkEnd w:id="100"/>
      <w:bookmarkEnd w:id="101"/>
      <w:bookmarkEnd w:id="102"/>
    </w:p>
    <w:p w14:paraId="337EDD81" w14:textId="77777777" w:rsidR="00423DAC" w:rsidRPr="00951F50" w:rsidRDefault="00423DAC" w:rsidP="00951F50">
      <w:pPr>
        <w:spacing w:line="264" w:lineRule="auto"/>
        <w:rPr>
          <w:rFonts w:ascii="Verdana" w:hAnsi="Verdana"/>
        </w:rPr>
      </w:pPr>
    </w:p>
    <w:p w14:paraId="2EA3F7F3" w14:textId="43E96055" w:rsidR="00B34417" w:rsidRPr="00951F50" w:rsidRDefault="00423DAC" w:rsidP="00951F50">
      <w:pPr>
        <w:pStyle w:val="Ttulo2"/>
        <w:numPr>
          <w:ilvl w:val="2"/>
          <w:numId w:val="47"/>
        </w:numPr>
        <w:spacing w:line="264" w:lineRule="auto"/>
        <w:rPr>
          <w:rFonts w:ascii="Verdana" w:hAnsi="Verdana" w:cs="Arial"/>
          <w:sz w:val="20"/>
        </w:rPr>
      </w:pPr>
      <w:bookmarkStart w:id="103" w:name="_Toc172286534"/>
      <w:r w:rsidRPr="00951F50">
        <w:rPr>
          <w:rFonts w:ascii="Verdana" w:hAnsi="Verdana" w:cs="Arial"/>
          <w:sz w:val="20"/>
        </w:rPr>
        <w:t>Solicitudes a las áreas del MHCP y organismos externos para el suministro oportuno de información</w:t>
      </w:r>
      <w:bookmarkEnd w:id="103"/>
    </w:p>
    <w:p w14:paraId="55A231D8" w14:textId="77777777" w:rsidR="00873889" w:rsidRPr="00951F50" w:rsidRDefault="00873889" w:rsidP="00951F50">
      <w:pPr>
        <w:spacing w:line="264" w:lineRule="auto"/>
        <w:rPr>
          <w:rFonts w:ascii="Verdana" w:hAnsi="Verdana"/>
        </w:rPr>
      </w:pPr>
    </w:p>
    <w:p w14:paraId="0D70C26C" w14:textId="314616BC" w:rsidR="000A3A79" w:rsidRPr="00951F50" w:rsidRDefault="008328AD" w:rsidP="00951F50">
      <w:pPr>
        <w:spacing w:line="264" w:lineRule="auto"/>
        <w:jc w:val="both"/>
        <w:rPr>
          <w:rFonts w:ascii="Verdana" w:hAnsi="Verdana" w:cs="Arial"/>
          <w:lang w:val="es-CO" w:eastAsia="es-CO"/>
        </w:rPr>
      </w:pPr>
      <w:r w:rsidRPr="00951F50">
        <w:rPr>
          <w:rFonts w:ascii="Verdana" w:hAnsi="Verdana" w:cs="Arial"/>
          <w:lang w:val="es-CO" w:eastAsia="es-CO"/>
        </w:rPr>
        <w:t>De acuerdo con los lineamientos definidos por la Contaduría General de la Nación, en cuanto a la preparación, presentación y publicación de información, e</w:t>
      </w:r>
      <w:r w:rsidR="0046335B" w:rsidRPr="00951F50">
        <w:rPr>
          <w:rFonts w:ascii="Verdana" w:hAnsi="Verdana" w:cs="Arial"/>
          <w:lang w:val="es-CO" w:eastAsia="es-CO"/>
        </w:rPr>
        <w:t xml:space="preserve">l Grupo de Contabilidad revisará permanentemente los requerimientos mínimos y fechas de reporte de </w:t>
      </w:r>
      <w:r w:rsidRPr="00951F50">
        <w:rPr>
          <w:rFonts w:ascii="Verdana" w:hAnsi="Verdana" w:cs="Arial"/>
          <w:lang w:val="es-CO" w:eastAsia="es-CO"/>
        </w:rPr>
        <w:t>informes</w:t>
      </w:r>
      <w:r w:rsidR="0046335B" w:rsidRPr="00951F50">
        <w:rPr>
          <w:rFonts w:ascii="Verdana" w:hAnsi="Verdana" w:cs="Arial"/>
          <w:lang w:val="es-CO" w:eastAsia="es-CO"/>
        </w:rPr>
        <w:t xml:space="preserve"> que deben remitir las dependencias del Ministerio, así como l</w:t>
      </w:r>
      <w:r w:rsidRPr="00951F50">
        <w:rPr>
          <w:rFonts w:ascii="Verdana" w:hAnsi="Verdana" w:cs="Arial"/>
          <w:lang w:val="es-CO" w:eastAsia="es-CO"/>
        </w:rPr>
        <w:t>os</w:t>
      </w:r>
      <w:r w:rsidR="0046335B" w:rsidRPr="00951F50">
        <w:rPr>
          <w:rFonts w:ascii="Verdana" w:hAnsi="Verdana" w:cs="Arial"/>
          <w:lang w:val="es-CO" w:eastAsia="es-CO"/>
        </w:rPr>
        <w:t xml:space="preserve"> que deben suministrar los organismos externos, para la preparación y entrega oportuna de los estados financieros del </w:t>
      </w:r>
      <w:r w:rsidR="002246FA" w:rsidRPr="00951F50">
        <w:rPr>
          <w:rFonts w:ascii="Verdana" w:hAnsi="Verdana" w:cs="Arial"/>
          <w:lang w:val="es-CO" w:eastAsia="es-CO"/>
        </w:rPr>
        <w:t>FONSE</w:t>
      </w:r>
      <w:r w:rsidR="005E5773" w:rsidRPr="00951F50">
        <w:rPr>
          <w:rFonts w:ascii="Verdana" w:hAnsi="Verdana" w:cs="Arial"/>
          <w:lang w:val="es-CO" w:eastAsia="es-CO"/>
        </w:rPr>
        <w:t>.</w:t>
      </w:r>
    </w:p>
    <w:p w14:paraId="39DF6AF2" w14:textId="77777777" w:rsidR="000A3A79" w:rsidRPr="00951F50" w:rsidRDefault="000A3A79" w:rsidP="00951F50">
      <w:pPr>
        <w:spacing w:line="264" w:lineRule="auto"/>
        <w:jc w:val="both"/>
        <w:rPr>
          <w:rFonts w:ascii="Verdana" w:hAnsi="Verdana" w:cs="Arial"/>
          <w:lang w:val="es-CO" w:eastAsia="es-CO"/>
        </w:rPr>
      </w:pPr>
    </w:p>
    <w:p w14:paraId="4B16AB37" w14:textId="7BF65844" w:rsidR="0046335B" w:rsidRPr="00951F50" w:rsidRDefault="0046335B" w:rsidP="00951F50">
      <w:pPr>
        <w:spacing w:line="264" w:lineRule="auto"/>
        <w:jc w:val="both"/>
        <w:rPr>
          <w:rFonts w:ascii="Verdana" w:hAnsi="Verdana" w:cs="Arial"/>
          <w:lang w:val="es-CO" w:eastAsia="es-CO"/>
        </w:rPr>
      </w:pPr>
      <w:r w:rsidRPr="00951F50">
        <w:rPr>
          <w:rFonts w:ascii="Verdana" w:hAnsi="Verdana" w:cs="Arial"/>
          <w:lang w:val="es-CO" w:eastAsia="es-CO"/>
        </w:rPr>
        <w:t>Si como resultado de la evaluación</w:t>
      </w:r>
      <w:r w:rsidR="00375D61" w:rsidRPr="00951F50">
        <w:rPr>
          <w:rFonts w:ascii="Verdana" w:hAnsi="Verdana" w:cs="Arial"/>
          <w:lang w:val="es-CO" w:eastAsia="es-CO"/>
        </w:rPr>
        <w:t>,</w:t>
      </w:r>
      <w:r w:rsidRPr="00951F50">
        <w:rPr>
          <w:rFonts w:ascii="Verdana" w:hAnsi="Verdana" w:cs="Arial"/>
          <w:lang w:val="es-CO" w:eastAsia="es-CO"/>
        </w:rPr>
        <w:t xml:space="preserve"> se determina que se deben actualizar las dependencias y/o entidades, requerimientos y fechas para el reporte de información, el Grupo de Contabilidad, mediante comunicaciones internas o externas (</w:t>
      </w:r>
      <w:r w:rsidR="00403231" w:rsidRPr="00951F50">
        <w:rPr>
          <w:rFonts w:ascii="Verdana" w:hAnsi="Verdana" w:cs="Arial"/>
          <w:lang w:val="es-CO" w:eastAsia="es-CO"/>
        </w:rPr>
        <w:t>memorandos y/</w:t>
      </w:r>
      <w:proofErr w:type="spellStart"/>
      <w:r w:rsidR="00403231" w:rsidRPr="00951F50">
        <w:rPr>
          <w:rFonts w:ascii="Verdana" w:hAnsi="Verdana" w:cs="Arial"/>
          <w:lang w:val="es-CO" w:eastAsia="es-CO"/>
        </w:rPr>
        <w:t>o</w:t>
      </w:r>
      <w:proofErr w:type="spellEnd"/>
      <w:r w:rsidR="00403231" w:rsidRPr="00951F50">
        <w:rPr>
          <w:rFonts w:ascii="Verdana" w:hAnsi="Verdana" w:cs="Arial"/>
          <w:lang w:val="es-CO" w:eastAsia="es-CO"/>
        </w:rPr>
        <w:t xml:space="preserve"> oficios</w:t>
      </w:r>
      <w:r w:rsidRPr="00951F50">
        <w:rPr>
          <w:rFonts w:ascii="Verdana" w:hAnsi="Verdana" w:cs="Arial"/>
          <w:lang w:val="es-CO" w:eastAsia="es-CO"/>
        </w:rPr>
        <w:t xml:space="preserve"> y/o Correo</w:t>
      </w:r>
      <w:r w:rsidR="00403231" w:rsidRPr="00951F50">
        <w:rPr>
          <w:rFonts w:ascii="Verdana" w:hAnsi="Verdana" w:cs="Arial"/>
          <w:lang w:val="es-CO" w:eastAsia="es-CO"/>
        </w:rPr>
        <w:t>s</w:t>
      </w:r>
      <w:r w:rsidRPr="00951F50">
        <w:rPr>
          <w:rFonts w:ascii="Verdana" w:hAnsi="Verdana" w:cs="Arial"/>
          <w:lang w:val="es-CO" w:eastAsia="es-CO"/>
        </w:rPr>
        <w:t xml:space="preserve"> Electrónico</w:t>
      </w:r>
      <w:r w:rsidR="00403231" w:rsidRPr="00951F50">
        <w:rPr>
          <w:rFonts w:ascii="Verdana" w:hAnsi="Verdana" w:cs="Arial"/>
          <w:lang w:val="es-CO" w:eastAsia="es-CO"/>
        </w:rPr>
        <w:t>s</w:t>
      </w:r>
      <w:r w:rsidRPr="00951F50">
        <w:rPr>
          <w:rFonts w:ascii="Verdana" w:hAnsi="Verdana" w:cs="Arial"/>
          <w:lang w:val="es-CO" w:eastAsia="es-CO"/>
        </w:rPr>
        <w:t>), informa</w:t>
      </w:r>
      <w:r w:rsidR="00375D61" w:rsidRPr="00951F50">
        <w:rPr>
          <w:rFonts w:ascii="Verdana" w:hAnsi="Verdana" w:cs="Arial"/>
          <w:lang w:val="es-CO" w:eastAsia="es-CO"/>
        </w:rPr>
        <w:t>rá</w:t>
      </w:r>
      <w:r w:rsidRPr="00951F50">
        <w:rPr>
          <w:rFonts w:ascii="Verdana" w:hAnsi="Verdana" w:cs="Arial"/>
          <w:lang w:val="es-CO" w:eastAsia="es-CO"/>
        </w:rPr>
        <w:t xml:space="preserve"> y solicita</w:t>
      </w:r>
      <w:r w:rsidR="00375D61" w:rsidRPr="00951F50">
        <w:rPr>
          <w:rFonts w:ascii="Verdana" w:hAnsi="Verdana" w:cs="Arial"/>
          <w:lang w:val="es-CO" w:eastAsia="es-CO"/>
        </w:rPr>
        <w:t>rá</w:t>
      </w:r>
      <w:r w:rsidRPr="00951F50">
        <w:rPr>
          <w:rFonts w:ascii="Verdana" w:hAnsi="Verdana" w:cs="Arial"/>
          <w:lang w:val="es-CO" w:eastAsia="es-CO"/>
        </w:rPr>
        <w:t xml:space="preserve"> a los responsables de las dependencias internas u organismos externos los nuevos requisitos que debe cumplir la información contable para la elaboración y presentación de los estados financieros.</w:t>
      </w:r>
    </w:p>
    <w:p w14:paraId="3FB34D00" w14:textId="77777777" w:rsidR="0046335B" w:rsidRPr="00951F50" w:rsidRDefault="0046335B" w:rsidP="00951F50">
      <w:pPr>
        <w:spacing w:line="264" w:lineRule="auto"/>
        <w:jc w:val="both"/>
        <w:rPr>
          <w:rFonts w:ascii="Verdana" w:hAnsi="Verdana" w:cs="Arial"/>
          <w:lang w:val="es-CO" w:eastAsia="es-CO"/>
        </w:rPr>
      </w:pPr>
    </w:p>
    <w:p w14:paraId="5C9DC1AE" w14:textId="37F6D4D7" w:rsidR="0046335B" w:rsidRPr="00951F50" w:rsidRDefault="0046335B" w:rsidP="00951F50">
      <w:pPr>
        <w:spacing w:line="264" w:lineRule="auto"/>
        <w:jc w:val="both"/>
        <w:rPr>
          <w:rFonts w:ascii="Verdana" w:hAnsi="Verdana" w:cs="Arial"/>
          <w:lang w:val="es-CO" w:eastAsia="es-CO"/>
        </w:rPr>
      </w:pPr>
      <w:r w:rsidRPr="00951F50">
        <w:rPr>
          <w:rFonts w:ascii="Verdana" w:hAnsi="Verdana" w:cs="Arial"/>
          <w:lang w:val="es-CO" w:eastAsia="es-CO"/>
        </w:rPr>
        <w:t>Los requisitos de información contable detallan aspectos tales como: responsables del reporte, fecha de entrega, periodo al que corresponde, y los documentos, listados reportes, informes y características de contenido y calidad</w:t>
      </w:r>
      <w:r w:rsidR="00E33943" w:rsidRPr="00951F50">
        <w:rPr>
          <w:rFonts w:ascii="Verdana" w:hAnsi="Verdana" w:cs="Arial"/>
          <w:lang w:val="es-CO" w:eastAsia="es-CO"/>
        </w:rPr>
        <w:t xml:space="preserve">. </w:t>
      </w:r>
    </w:p>
    <w:p w14:paraId="2B1C1165" w14:textId="77777777" w:rsidR="000B1854" w:rsidRPr="00951F50" w:rsidRDefault="000B1854" w:rsidP="00951F50">
      <w:pPr>
        <w:spacing w:line="264" w:lineRule="auto"/>
        <w:jc w:val="both"/>
        <w:rPr>
          <w:rFonts w:ascii="Verdana" w:hAnsi="Verdana" w:cs="Arial"/>
          <w:b/>
        </w:rPr>
      </w:pPr>
    </w:p>
    <w:p w14:paraId="6ED419B8" w14:textId="4203F713" w:rsidR="0046335B" w:rsidRPr="00951F50" w:rsidRDefault="0046335B" w:rsidP="00951F50">
      <w:pPr>
        <w:pStyle w:val="Ttulo2"/>
        <w:numPr>
          <w:ilvl w:val="2"/>
          <w:numId w:val="47"/>
        </w:numPr>
        <w:spacing w:line="264" w:lineRule="auto"/>
        <w:rPr>
          <w:rFonts w:ascii="Verdana" w:hAnsi="Verdana" w:cs="Arial"/>
          <w:sz w:val="20"/>
        </w:rPr>
      </w:pPr>
      <w:bookmarkStart w:id="104" w:name="_Toc397936276"/>
      <w:bookmarkStart w:id="105" w:name="_Toc459991376"/>
      <w:bookmarkStart w:id="106" w:name="_Toc490726976"/>
      <w:bookmarkStart w:id="107" w:name="_Toc490727924"/>
      <w:bookmarkStart w:id="108" w:name="_Toc123127383"/>
      <w:bookmarkStart w:id="109" w:name="_Toc172286535"/>
      <w:r w:rsidRPr="00951F50">
        <w:rPr>
          <w:rFonts w:ascii="Verdana" w:hAnsi="Verdana" w:cs="Arial"/>
          <w:sz w:val="20"/>
        </w:rPr>
        <w:t>Verificación de la entrega oportuna y adecuada de la información</w:t>
      </w:r>
      <w:bookmarkEnd w:id="104"/>
      <w:bookmarkEnd w:id="105"/>
      <w:bookmarkEnd w:id="106"/>
      <w:bookmarkEnd w:id="107"/>
      <w:bookmarkEnd w:id="108"/>
      <w:bookmarkEnd w:id="109"/>
      <w:r w:rsidRPr="00951F50">
        <w:rPr>
          <w:rFonts w:ascii="Verdana" w:hAnsi="Verdana" w:cs="Arial"/>
          <w:sz w:val="20"/>
        </w:rPr>
        <w:t xml:space="preserve"> </w:t>
      </w:r>
    </w:p>
    <w:p w14:paraId="59EB935D" w14:textId="77777777" w:rsidR="0046335B" w:rsidRPr="00951F50" w:rsidRDefault="0046335B" w:rsidP="00951F50">
      <w:pPr>
        <w:spacing w:line="264" w:lineRule="auto"/>
        <w:jc w:val="both"/>
        <w:rPr>
          <w:rFonts w:ascii="Verdana" w:hAnsi="Verdana" w:cs="Arial"/>
          <w:b/>
        </w:rPr>
      </w:pPr>
    </w:p>
    <w:p w14:paraId="3D8149CD" w14:textId="15406BC1" w:rsidR="0046335B" w:rsidRPr="00951F50" w:rsidRDefault="0070586F" w:rsidP="00951F50">
      <w:pPr>
        <w:spacing w:line="264" w:lineRule="auto"/>
        <w:jc w:val="both"/>
        <w:rPr>
          <w:rFonts w:ascii="Verdana" w:hAnsi="Verdana" w:cs="Arial"/>
        </w:rPr>
      </w:pPr>
      <w:r w:rsidRPr="00951F50">
        <w:rPr>
          <w:rFonts w:ascii="Verdana" w:hAnsi="Verdana" w:cs="Arial"/>
        </w:rPr>
        <w:t xml:space="preserve">Con base en la </w:t>
      </w:r>
      <w:r w:rsidR="003E32B5" w:rsidRPr="00951F50">
        <w:rPr>
          <w:rFonts w:ascii="Verdana" w:hAnsi="Verdana" w:cs="Arial"/>
        </w:rPr>
        <w:t xml:space="preserve">determinación de la </w:t>
      </w:r>
      <w:r w:rsidRPr="00951F50">
        <w:rPr>
          <w:rFonts w:ascii="Verdana" w:hAnsi="Verdana" w:cs="Arial"/>
        </w:rPr>
        <w:t>información que debe ser suministrada</w:t>
      </w:r>
      <w:r w:rsidR="00191823" w:rsidRPr="00951F50">
        <w:rPr>
          <w:rFonts w:ascii="Verdana" w:hAnsi="Verdana" w:cs="Arial"/>
        </w:rPr>
        <w:t>, l</w:t>
      </w:r>
      <w:r w:rsidR="0046335B" w:rsidRPr="00951F50">
        <w:rPr>
          <w:rFonts w:ascii="Verdana" w:hAnsi="Verdana" w:cs="Arial"/>
        </w:rPr>
        <w:t xml:space="preserve">os </w:t>
      </w:r>
      <w:r w:rsidR="00342DA9" w:rsidRPr="00951F50">
        <w:rPr>
          <w:rFonts w:ascii="Verdana" w:hAnsi="Verdana" w:cs="Arial"/>
        </w:rPr>
        <w:t>servidores y/</w:t>
      </w:r>
      <w:r w:rsidR="00F3231A" w:rsidRPr="00951F50">
        <w:rPr>
          <w:rFonts w:ascii="Verdana" w:hAnsi="Verdana" w:cs="Arial"/>
        </w:rPr>
        <w:t xml:space="preserve">o contratistas </w:t>
      </w:r>
      <w:r w:rsidR="0046335B" w:rsidRPr="00951F50">
        <w:rPr>
          <w:rFonts w:ascii="Verdana" w:hAnsi="Verdana" w:cs="Arial"/>
        </w:rPr>
        <w:t>encargados de</w:t>
      </w:r>
      <w:r w:rsidR="00520C0B" w:rsidRPr="00951F50">
        <w:rPr>
          <w:rFonts w:ascii="Verdana" w:hAnsi="Verdana" w:cs="Arial"/>
        </w:rPr>
        <w:t xml:space="preserve"> su</w:t>
      </w:r>
      <w:r w:rsidR="0046335B" w:rsidRPr="00951F50">
        <w:rPr>
          <w:rFonts w:ascii="Verdana" w:hAnsi="Verdana" w:cs="Arial"/>
        </w:rPr>
        <w:t xml:space="preserve"> procesamiento</w:t>
      </w:r>
      <w:r w:rsidR="0057540A" w:rsidRPr="00951F50">
        <w:rPr>
          <w:rFonts w:ascii="Verdana" w:hAnsi="Verdana" w:cs="Arial"/>
        </w:rPr>
        <w:t xml:space="preserve"> deben</w:t>
      </w:r>
      <w:r w:rsidR="0046335B" w:rsidRPr="00951F50">
        <w:rPr>
          <w:rFonts w:ascii="Verdana" w:hAnsi="Verdana" w:cs="Arial"/>
        </w:rPr>
        <w:t xml:space="preserve"> verificar la entrega oportuna por parte de cada una de las áreas internas u organismos externos, y así controlar la inclusión de la totalidad de las transacciones, hechos y operaciones</w:t>
      </w:r>
      <w:r w:rsidR="0007293B" w:rsidRPr="00951F50">
        <w:rPr>
          <w:rFonts w:ascii="Verdana" w:hAnsi="Verdana" w:cs="Arial"/>
        </w:rPr>
        <w:t xml:space="preserve"> efectuadas por el </w:t>
      </w:r>
      <w:r w:rsidR="00E72C9B" w:rsidRPr="00951F50">
        <w:rPr>
          <w:rFonts w:ascii="Verdana" w:hAnsi="Verdana" w:cs="Arial"/>
        </w:rPr>
        <w:t>FONSE</w:t>
      </w:r>
      <w:r w:rsidR="0007293B" w:rsidRPr="00951F50">
        <w:rPr>
          <w:rFonts w:ascii="Verdana" w:hAnsi="Verdana" w:cs="Arial"/>
        </w:rPr>
        <w:t>.</w:t>
      </w:r>
    </w:p>
    <w:p w14:paraId="23F91058" w14:textId="77777777" w:rsidR="0046335B" w:rsidRPr="00951F50" w:rsidRDefault="0046335B" w:rsidP="00951F50">
      <w:pPr>
        <w:spacing w:line="264" w:lineRule="auto"/>
        <w:jc w:val="both"/>
        <w:rPr>
          <w:rFonts w:ascii="Verdana" w:hAnsi="Verdana" w:cs="Arial"/>
        </w:rPr>
      </w:pPr>
    </w:p>
    <w:p w14:paraId="24F4D5C3" w14:textId="2F356875" w:rsidR="0046335B" w:rsidRPr="00951F50" w:rsidRDefault="0046335B" w:rsidP="00951F50">
      <w:pPr>
        <w:spacing w:line="264" w:lineRule="auto"/>
        <w:jc w:val="both"/>
        <w:rPr>
          <w:rFonts w:ascii="Verdana" w:hAnsi="Verdana" w:cs="Arial"/>
        </w:rPr>
      </w:pPr>
      <w:r w:rsidRPr="00951F50">
        <w:rPr>
          <w:rFonts w:ascii="Verdana" w:hAnsi="Verdana" w:cs="Arial"/>
        </w:rPr>
        <w:t>En los casos en los que la información no</w:t>
      </w:r>
      <w:r w:rsidR="004254DD" w:rsidRPr="00951F50">
        <w:rPr>
          <w:rFonts w:ascii="Verdana" w:hAnsi="Verdana" w:cs="Arial"/>
        </w:rPr>
        <w:t xml:space="preserve"> sea suministrada</w:t>
      </w:r>
      <w:r w:rsidRPr="00951F50">
        <w:rPr>
          <w:rFonts w:ascii="Verdana" w:hAnsi="Verdana" w:cs="Arial"/>
        </w:rPr>
        <w:t xml:space="preserve"> dentro de los plazos concedidos, o </w:t>
      </w:r>
      <w:r w:rsidR="004254DD" w:rsidRPr="00951F50">
        <w:rPr>
          <w:rFonts w:ascii="Verdana" w:hAnsi="Verdana" w:cs="Arial"/>
        </w:rPr>
        <w:t>esté</w:t>
      </w:r>
      <w:r w:rsidRPr="00951F50">
        <w:rPr>
          <w:rFonts w:ascii="Verdana" w:hAnsi="Verdana" w:cs="Arial"/>
        </w:rPr>
        <w:t xml:space="preserve"> incompleta, se realiza gestión telefónica y mediante correo electrónico para su obtención.</w:t>
      </w:r>
    </w:p>
    <w:p w14:paraId="5FB972DA" w14:textId="77777777" w:rsidR="0046335B" w:rsidRPr="00951F50" w:rsidRDefault="0046335B" w:rsidP="00951F50">
      <w:pPr>
        <w:spacing w:line="264" w:lineRule="auto"/>
        <w:jc w:val="both"/>
        <w:rPr>
          <w:rFonts w:ascii="Verdana" w:hAnsi="Verdana" w:cs="Arial"/>
        </w:rPr>
      </w:pPr>
    </w:p>
    <w:p w14:paraId="68780D4E" w14:textId="6DCB7D3C" w:rsidR="0046335B" w:rsidRPr="00951F50" w:rsidRDefault="0046335B" w:rsidP="00951F50">
      <w:pPr>
        <w:spacing w:line="264" w:lineRule="auto"/>
        <w:jc w:val="both"/>
        <w:rPr>
          <w:rFonts w:ascii="Verdana" w:hAnsi="Verdana" w:cs="Arial"/>
        </w:rPr>
      </w:pPr>
      <w:r w:rsidRPr="00951F50">
        <w:rPr>
          <w:rFonts w:ascii="Verdana" w:hAnsi="Verdana" w:cs="Arial"/>
        </w:rPr>
        <w:t>Se ha establecido como política general adelantar las acciones tendientes a la obtención de la información antes del cierre contable (</w:t>
      </w:r>
      <w:r w:rsidR="00403231" w:rsidRPr="00951F50">
        <w:rPr>
          <w:rFonts w:ascii="Verdana" w:hAnsi="Verdana" w:cs="Arial"/>
        </w:rPr>
        <w:t xml:space="preserve">mediante memorando y/o </w:t>
      </w:r>
      <w:r w:rsidRPr="00951F50">
        <w:rPr>
          <w:rFonts w:ascii="Verdana" w:hAnsi="Verdana" w:cs="Arial"/>
        </w:rPr>
        <w:t>llamadas telefónicas y</w:t>
      </w:r>
      <w:r w:rsidR="00403231" w:rsidRPr="00951F50">
        <w:rPr>
          <w:rFonts w:ascii="Verdana" w:hAnsi="Verdana" w:cs="Arial"/>
        </w:rPr>
        <w:t>/o</w:t>
      </w:r>
      <w:r w:rsidRPr="00951F50">
        <w:rPr>
          <w:rFonts w:ascii="Verdana" w:hAnsi="Verdana" w:cs="Arial"/>
        </w:rPr>
        <w:t xml:space="preserve"> envío de correos electrónicos), en pro de garantizar el registro de la totalidad de la información.</w:t>
      </w:r>
    </w:p>
    <w:p w14:paraId="60A349B1" w14:textId="77777777" w:rsidR="0046335B" w:rsidRPr="00951F50" w:rsidRDefault="0046335B" w:rsidP="00951F50">
      <w:pPr>
        <w:spacing w:line="264" w:lineRule="auto"/>
        <w:jc w:val="both"/>
        <w:rPr>
          <w:rFonts w:ascii="Verdana" w:hAnsi="Verdana" w:cs="Arial"/>
          <w:b/>
        </w:rPr>
      </w:pPr>
    </w:p>
    <w:p w14:paraId="734EFBC4" w14:textId="4F96C55C" w:rsidR="0046335B" w:rsidRPr="00951F50" w:rsidRDefault="00206DE0" w:rsidP="00951F50">
      <w:pPr>
        <w:spacing w:line="264" w:lineRule="auto"/>
        <w:jc w:val="both"/>
        <w:rPr>
          <w:rFonts w:ascii="Verdana" w:hAnsi="Verdana" w:cs="Arial"/>
        </w:rPr>
      </w:pPr>
      <w:r w:rsidRPr="00951F50">
        <w:rPr>
          <w:rFonts w:ascii="Verdana" w:hAnsi="Verdana" w:cs="Arial"/>
        </w:rPr>
        <w:t>Asi</w:t>
      </w:r>
      <w:r w:rsidR="0046335B" w:rsidRPr="00951F50">
        <w:rPr>
          <w:rFonts w:ascii="Verdana" w:hAnsi="Verdana" w:cs="Arial"/>
        </w:rPr>
        <w:t xml:space="preserve">mismo, el </w:t>
      </w:r>
      <w:r w:rsidR="00342DA9" w:rsidRPr="00951F50">
        <w:rPr>
          <w:rFonts w:ascii="Verdana" w:hAnsi="Verdana" w:cs="Arial"/>
        </w:rPr>
        <w:t>servidor</w:t>
      </w:r>
      <w:r w:rsidR="00F3231A" w:rsidRPr="00951F50">
        <w:rPr>
          <w:rFonts w:ascii="Verdana" w:hAnsi="Verdana" w:cs="Arial"/>
        </w:rPr>
        <w:t xml:space="preserve"> </w:t>
      </w:r>
      <w:r w:rsidR="00342DA9" w:rsidRPr="00951F50">
        <w:rPr>
          <w:rFonts w:ascii="Verdana" w:hAnsi="Verdana" w:cs="Arial"/>
        </w:rPr>
        <w:t>y/</w:t>
      </w:r>
      <w:r w:rsidR="00F3231A" w:rsidRPr="00951F50">
        <w:rPr>
          <w:rFonts w:ascii="Verdana" w:hAnsi="Verdana" w:cs="Arial"/>
        </w:rPr>
        <w:t>o contratista</w:t>
      </w:r>
      <w:r w:rsidR="0046335B" w:rsidRPr="00951F50">
        <w:rPr>
          <w:rFonts w:ascii="Verdana" w:hAnsi="Verdana" w:cs="Arial"/>
        </w:rPr>
        <w:t xml:space="preserve"> responsable del registro contable, revisa, analiza y verifica la información recibida de la dependencia interna o del organismo externo. En caso de encontrar deficiencias o inconsistencias</w:t>
      </w:r>
      <w:r w:rsidR="004307B6" w:rsidRPr="00951F50">
        <w:rPr>
          <w:rFonts w:ascii="Verdana" w:hAnsi="Verdana" w:cs="Arial"/>
        </w:rPr>
        <w:t xml:space="preserve">, </w:t>
      </w:r>
      <w:r w:rsidR="0046335B" w:rsidRPr="00951F50">
        <w:rPr>
          <w:rFonts w:ascii="Verdana" w:hAnsi="Verdana" w:cs="Arial"/>
        </w:rPr>
        <w:t xml:space="preserve">informará por escrito al remitente, </w:t>
      </w:r>
      <w:r w:rsidR="0046335B" w:rsidRPr="00951F50">
        <w:rPr>
          <w:rFonts w:ascii="Verdana" w:hAnsi="Verdana" w:cs="Arial"/>
        </w:rPr>
        <w:lastRenderedPageBreak/>
        <w:t>mediante oficio y/o correo electrónico, para que se efectúen las correcciones, modificaciones y/o ajustes.</w:t>
      </w:r>
    </w:p>
    <w:p w14:paraId="381D80B2" w14:textId="77777777" w:rsidR="0046335B" w:rsidRPr="00951F50" w:rsidRDefault="0046335B" w:rsidP="00951F50">
      <w:pPr>
        <w:spacing w:line="264" w:lineRule="auto"/>
        <w:jc w:val="both"/>
        <w:rPr>
          <w:rFonts w:ascii="Verdana" w:hAnsi="Verdana" w:cs="Arial"/>
        </w:rPr>
      </w:pPr>
    </w:p>
    <w:p w14:paraId="126E4312" w14:textId="7C104D6C" w:rsidR="00AD1CAD" w:rsidRPr="00951F50" w:rsidRDefault="00AD1CAD" w:rsidP="00951F50">
      <w:pPr>
        <w:pStyle w:val="Ttulo2"/>
        <w:numPr>
          <w:ilvl w:val="2"/>
          <w:numId w:val="47"/>
        </w:numPr>
        <w:spacing w:line="264" w:lineRule="auto"/>
        <w:rPr>
          <w:rFonts w:ascii="Verdana" w:hAnsi="Verdana" w:cs="Arial"/>
          <w:sz w:val="20"/>
        </w:rPr>
      </w:pPr>
      <w:bookmarkStart w:id="110" w:name="_Toc172286536"/>
      <w:r w:rsidRPr="00951F50">
        <w:rPr>
          <w:rFonts w:ascii="Verdana" w:hAnsi="Verdana" w:cs="Arial"/>
          <w:sz w:val="20"/>
        </w:rPr>
        <w:t>Cierre contable</w:t>
      </w:r>
      <w:bookmarkEnd w:id="110"/>
    </w:p>
    <w:p w14:paraId="2A6E728A" w14:textId="77777777" w:rsidR="0046335B" w:rsidRPr="00951F50" w:rsidRDefault="0046335B" w:rsidP="00951F50">
      <w:pPr>
        <w:spacing w:line="264" w:lineRule="auto"/>
        <w:jc w:val="both"/>
        <w:rPr>
          <w:rFonts w:ascii="Verdana" w:hAnsi="Verdana" w:cs="Arial"/>
          <w:b/>
        </w:rPr>
      </w:pPr>
    </w:p>
    <w:p w14:paraId="6A2CEE86" w14:textId="7113061F" w:rsidR="00A82519" w:rsidRPr="00951F50" w:rsidRDefault="0046335B" w:rsidP="00951F50">
      <w:pPr>
        <w:spacing w:line="264" w:lineRule="auto"/>
        <w:jc w:val="both"/>
        <w:rPr>
          <w:rFonts w:ascii="Verdana" w:hAnsi="Verdana" w:cs="Arial"/>
        </w:rPr>
      </w:pPr>
      <w:r w:rsidRPr="00951F50">
        <w:rPr>
          <w:rFonts w:ascii="Verdana" w:hAnsi="Verdana" w:cs="Arial"/>
        </w:rPr>
        <w:t xml:space="preserve">El </w:t>
      </w:r>
      <w:r w:rsidR="0073569B" w:rsidRPr="00951F50">
        <w:rPr>
          <w:rFonts w:ascii="Verdana" w:hAnsi="Verdana" w:cs="Arial"/>
        </w:rPr>
        <w:t>FONSE</w:t>
      </w:r>
      <w:r w:rsidRPr="00951F50">
        <w:rPr>
          <w:rFonts w:ascii="Verdana" w:hAnsi="Verdana" w:cs="Arial"/>
        </w:rPr>
        <w:t xml:space="preserve"> realizará todas las acciones de orde</w:t>
      </w:r>
      <w:r w:rsidR="005241D9" w:rsidRPr="00951F50">
        <w:rPr>
          <w:rFonts w:ascii="Verdana" w:hAnsi="Verdana" w:cs="Arial"/>
        </w:rPr>
        <w:t xml:space="preserve">n administrativo que conlleven </w:t>
      </w:r>
      <w:r w:rsidRPr="00951F50">
        <w:rPr>
          <w:rFonts w:ascii="Verdana" w:hAnsi="Verdana" w:cs="Arial"/>
        </w:rPr>
        <w:t xml:space="preserve">un cierre integral de la información producida en todas las áreas </w:t>
      </w:r>
      <w:r w:rsidR="0008174A" w:rsidRPr="00951F50">
        <w:rPr>
          <w:rFonts w:ascii="Verdana" w:hAnsi="Verdana" w:cs="Arial"/>
        </w:rPr>
        <w:t xml:space="preserve">y/o entidades </w:t>
      </w:r>
      <w:r w:rsidRPr="00951F50">
        <w:rPr>
          <w:rFonts w:ascii="Verdana" w:hAnsi="Verdana" w:cs="Arial"/>
        </w:rPr>
        <w:t xml:space="preserve">que generan </w:t>
      </w:r>
      <w:r w:rsidR="008455E5" w:rsidRPr="00951F50">
        <w:rPr>
          <w:rFonts w:ascii="Verdana" w:hAnsi="Verdana" w:cs="Arial"/>
        </w:rPr>
        <w:t>operaciones</w:t>
      </w:r>
      <w:r w:rsidRPr="00951F50">
        <w:rPr>
          <w:rFonts w:ascii="Verdana" w:hAnsi="Verdana" w:cs="Arial"/>
        </w:rPr>
        <w:t>. Entre las actividades a desarrollar se encuentran</w:t>
      </w:r>
      <w:r w:rsidR="00FC7B55" w:rsidRPr="00951F50">
        <w:rPr>
          <w:rFonts w:ascii="Verdana" w:hAnsi="Verdana" w:cs="Arial"/>
        </w:rPr>
        <w:t>, entre otras</w:t>
      </w:r>
      <w:r w:rsidR="008D2FA7" w:rsidRPr="00951F50">
        <w:rPr>
          <w:rFonts w:ascii="Verdana" w:hAnsi="Verdana" w:cs="Arial"/>
        </w:rPr>
        <w:t xml:space="preserve"> (si a ello hubiere lugar)</w:t>
      </w:r>
      <w:r w:rsidRPr="00951F50">
        <w:rPr>
          <w:rFonts w:ascii="Verdana" w:hAnsi="Verdana" w:cs="Arial"/>
        </w:rPr>
        <w:t>: cierre de c</w:t>
      </w:r>
      <w:r w:rsidR="00A51750" w:rsidRPr="00951F50">
        <w:rPr>
          <w:rFonts w:ascii="Verdana" w:hAnsi="Verdana" w:cs="Arial"/>
        </w:rPr>
        <w:t xml:space="preserve">ompras, tesorería y presupuesto; </w:t>
      </w:r>
      <w:r w:rsidRPr="00951F50">
        <w:rPr>
          <w:rFonts w:ascii="Verdana" w:hAnsi="Verdana" w:cs="Arial"/>
        </w:rPr>
        <w:t>recibo a satisfacción de bienes y servicios, reconocimiento de derechos</w:t>
      </w:r>
      <w:r w:rsidR="00A51750" w:rsidRPr="00951F50">
        <w:rPr>
          <w:rFonts w:ascii="Verdana" w:hAnsi="Verdana" w:cs="Arial"/>
        </w:rPr>
        <w:t xml:space="preserve"> y obligaciones</w:t>
      </w:r>
      <w:r w:rsidRPr="00951F50">
        <w:rPr>
          <w:rFonts w:ascii="Verdana" w:hAnsi="Verdana" w:cs="Arial"/>
        </w:rPr>
        <w:t xml:space="preserve">, </w:t>
      </w:r>
      <w:r w:rsidR="00C612EA" w:rsidRPr="00951F50">
        <w:rPr>
          <w:rFonts w:ascii="Verdana" w:hAnsi="Verdana" w:cs="Arial"/>
        </w:rPr>
        <w:t>tomas físicas</w:t>
      </w:r>
      <w:r w:rsidR="00C058E6" w:rsidRPr="00951F50">
        <w:rPr>
          <w:rFonts w:ascii="Verdana" w:hAnsi="Verdana" w:cs="Arial"/>
        </w:rPr>
        <w:t xml:space="preserve"> de</w:t>
      </w:r>
      <w:r w:rsidR="00A51750" w:rsidRPr="00951F50">
        <w:rPr>
          <w:rFonts w:ascii="Verdana" w:hAnsi="Verdana" w:cs="Arial"/>
        </w:rPr>
        <w:t xml:space="preserve"> inventario</w:t>
      </w:r>
      <w:r w:rsidR="00C058E6" w:rsidRPr="00951F50">
        <w:rPr>
          <w:rFonts w:ascii="Verdana" w:hAnsi="Verdana" w:cs="Arial"/>
        </w:rPr>
        <w:t>s</w:t>
      </w:r>
      <w:r w:rsidR="00A51750" w:rsidRPr="00951F50">
        <w:rPr>
          <w:rFonts w:ascii="Verdana" w:hAnsi="Verdana" w:cs="Arial"/>
        </w:rPr>
        <w:t xml:space="preserve"> de bienes; legalización de cajas menores, </w:t>
      </w:r>
      <w:r w:rsidRPr="00951F50">
        <w:rPr>
          <w:rFonts w:ascii="Verdana" w:hAnsi="Verdana" w:cs="Arial"/>
        </w:rPr>
        <w:t>viáticos y gastos de viaje, anticipos a contratistas y proveedores</w:t>
      </w:r>
      <w:r w:rsidR="00A51750" w:rsidRPr="00951F50">
        <w:rPr>
          <w:rFonts w:ascii="Verdana" w:hAnsi="Verdana" w:cs="Arial"/>
        </w:rPr>
        <w:t>; conciliaciones;</w:t>
      </w:r>
      <w:r w:rsidRPr="00951F50">
        <w:rPr>
          <w:rFonts w:ascii="Verdana" w:hAnsi="Verdana" w:cs="Arial"/>
        </w:rPr>
        <w:t xml:space="preserve"> verificación</w:t>
      </w:r>
      <w:r w:rsidR="00A51750" w:rsidRPr="00951F50">
        <w:rPr>
          <w:rFonts w:ascii="Verdana" w:hAnsi="Verdana" w:cs="Arial"/>
        </w:rPr>
        <w:t>, conciliación y ajuste de operaciones recíprocas;</w:t>
      </w:r>
      <w:r w:rsidRPr="00951F50">
        <w:rPr>
          <w:rFonts w:ascii="Verdana" w:hAnsi="Verdana" w:cs="Arial"/>
        </w:rPr>
        <w:t xml:space="preserve"> ajustes por </w:t>
      </w:r>
      <w:r w:rsidR="00A51750" w:rsidRPr="00951F50">
        <w:rPr>
          <w:rFonts w:ascii="Verdana" w:hAnsi="Verdana" w:cs="Arial"/>
        </w:rPr>
        <w:t>deterioro</w:t>
      </w:r>
      <w:r w:rsidRPr="00951F50">
        <w:rPr>
          <w:rFonts w:ascii="Verdana" w:hAnsi="Verdana" w:cs="Arial"/>
        </w:rPr>
        <w:t>, depreciaciones, amortizaciones, sentencias y conciliaciones</w:t>
      </w:r>
      <w:r w:rsidR="00A51750" w:rsidRPr="00951F50">
        <w:rPr>
          <w:rFonts w:ascii="Verdana" w:hAnsi="Verdana" w:cs="Arial"/>
        </w:rPr>
        <w:t xml:space="preserve"> y</w:t>
      </w:r>
      <w:r w:rsidRPr="00951F50">
        <w:rPr>
          <w:rFonts w:ascii="Verdana" w:hAnsi="Verdana" w:cs="Arial"/>
        </w:rPr>
        <w:t xml:space="preserve"> las cuentas de orden</w:t>
      </w:r>
      <w:r w:rsidR="00224899" w:rsidRPr="00951F50">
        <w:rPr>
          <w:rFonts w:ascii="Verdana" w:hAnsi="Verdana" w:cs="Arial"/>
        </w:rPr>
        <w:t>.</w:t>
      </w:r>
      <w:r w:rsidRPr="00951F50">
        <w:rPr>
          <w:rFonts w:ascii="Verdana" w:hAnsi="Verdana" w:cs="Arial"/>
        </w:rPr>
        <w:t xml:space="preserve"> </w:t>
      </w:r>
    </w:p>
    <w:p w14:paraId="58C77514" w14:textId="77777777" w:rsidR="00A82519" w:rsidRPr="00951F50" w:rsidRDefault="00A82519" w:rsidP="00951F50">
      <w:pPr>
        <w:spacing w:line="264" w:lineRule="auto"/>
        <w:jc w:val="both"/>
        <w:rPr>
          <w:rFonts w:ascii="Verdana" w:hAnsi="Verdana" w:cs="Arial"/>
        </w:rPr>
      </w:pPr>
    </w:p>
    <w:p w14:paraId="76E35767" w14:textId="2C497477" w:rsidR="0046335B" w:rsidRPr="00951F50" w:rsidRDefault="0046335B" w:rsidP="00951F50">
      <w:pPr>
        <w:spacing w:line="264" w:lineRule="auto"/>
        <w:jc w:val="both"/>
        <w:rPr>
          <w:rFonts w:ascii="Verdana" w:hAnsi="Verdana" w:cs="Arial"/>
          <w:lang w:val="es-CO" w:eastAsia="es-CO"/>
        </w:rPr>
      </w:pPr>
      <w:r w:rsidRPr="00951F50">
        <w:rPr>
          <w:rFonts w:ascii="Verdana" w:hAnsi="Verdana" w:cs="Arial"/>
        </w:rPr>
        <w:t>Lo anterior, dando cumplimiento a lo establecido en el Régimen de Contabilidad Pública</w:t>
      </w:r>
      <w:r w:rsidR="00E51F92" w:rsidRPr="00951F50">
        <w:rPr>
          <w:rFonts w:ascii="Verdana" w:hAnsi="Verdana" w:cs="Arial"/>
        </w:rPr>
        <w:t xml:space="preserve">, </w:t>
      </w:r>
      <w:r w:rsidR="004F5CBD" w:rsidRPr="00951F50">
        <w:rPr>
          <w:rFonts w:ascii="Verdana" w:hAnsi="Verdana" w:cs="Arial"/>
        </w:rPr>
        <w:t>en el Procedimiento para la evaluación del Control Interno Contable</w:t>
      </w:r>
      <w:r w:rsidRPr="00951F50">
        <w:rPr>
          <w:rFonts w:ascii="Verdana" w:hAnsi="Verdana" w:cs="Arial"/>
        </w:rPr>
        <w:t xml:space="preserve"> y a lo señalado por la Contaduría General de la Nación en los Instructivos </w:t>
      </w:r>
      <w:r w:rsidRPr="00951F50">
        <w:rPr>
          <w:rFonts w:ascii="Verdana" w:hAnsi="Verdana" w:cs="Arial"/>
          <w:lang w:val="es-CO" w:eastAsia="es-CO"/>
        </w:rPr>
        <w:t xml:space="preserve">relacionados con los cambios de período contable, el reporte de información a la Contaduría General de la Nación y otros aspectos del proceso contable. </w:t>
      </w:r>
    </w:p>
    <w:p w14:paraId="0A9D1424" w14:textId="77777777" w:rsidR="00A51750" w:rsidRPr="00951F50" w:rsidRDefault="00A51750" w:rsidP="00951F50">
      <w:pPr>
        <w:spacing w:line="264" w:lineRule="auto"/>
        <w:jc w:val="both"/>
        <w:rPr>
          <w:rFonts w:ascii="Verdana" w:hAnsi="Verdana" w:cs="Arial"/>
          <w:b/>
          <w:lang w:val="es-CO" w:eastAsia="es-CO"/>
        </w:rPr>
      </w:pPr>
    </w:p>
    <w:p w14:paraId="471A5729" w14:textId="25A850DF" w:rsidR="0046335B" w:rsidRPr="00951F50" w:rsidRDefault="0046335B" w:rsidP="00951F50">
      <w:pPr>
        <w:pStyle w:val="Ttulo2"/>
        <w:numPr>
          <w:ilvl w:val="2"/>
          <w:numId w:val="47"/>
        </w:numPr>
        <w:spacing w:line="264" w:lineRule="auto"/>
        <w:rPr>
          <w:rFonts w:ascii="Verdana" w:hAnsi="Verdana" w:cs="Arial"/>
          <w:sz w:val="20"/>
        </w:rPr>
      </w:pPr>
      <w:bookmarkStart w:id="111" w:name="_Toc397936278"/>
      <w:bookmarkStart w:id="112" w:name="_Toc459991378"/>
      <w:bookmarkStart w:id="113" w:name="_Toc490726978"/>
      <w:bookmarkStart w:id="114" w:name="_Toc490727926"/>
      <w:bookmarkStart w:id="115" w:name="_Toc123127385"/>
      <w:bookmarkStart w:id="116" w:name="_Toc172286537"/>
      <w:r w:rsidRPr="00951F50">
        <w:rPr>
          <w:rFonts w:ascii="Verdana" w:hAnsi="Verdana" w:cs="Arial"/>
          <w:sz w:val="20"/>
          <w:lang w:val="es-CO" w:eastAsia="es-CO"/>
        </w:rPr>
        <w:t>Conciliación de información</w:t>
      </w:r>
      <w:bookmarkEnd w:id="111"/>
      <w:bookmarkEnd w:id="112"/>
      <w:bookmarkEnd w:id="113"/>
      <w:bookmarkEnd w:id="114"/>
      <w:bookmarkEnd w:id="115"/>
      <w:bookmarkEnd w:id="116"/>
      <w:r w:rsidRPr="00951F50">
        <w:rPr>
          <w:rFonts w:ascii="Verdana" w:hAnsi="Verdana" w:cs="Arial"/>
          <w:sz w:val="20"/>
          <w:lang w:val="es-CO" w:eastAsia="es-CO"/>
        </w:rPr>
        <w:t xml:space="preserve"> </w:t>
      </w:r>
    </w:p>
    <w:p w14:paraId="588E8E91" w14:textId="77777777" w:rsidR="0046335B" w:rsidRPr="00951F50" w:rsidRDefault="0046335B" w:rsidP="00951F50">
      <w:pPr>
        <w:spacing w:line="264" w:lineRule="auto"/>
        <w:ind w:left="360"/>
        <w:rPr>
          <w:rFonts w:ascii="Verdana" w:hAnsi="Verdana" w:cs="Arial"/>
          <w:lang w:val="es-CO" w:eastAsia="es-CO"/>
        </w:rPr>
      </w:pPr>
    </w:p>
    <w:p w14:paraId="7000463C" w14:textId="6E0451B8" w:rsidR="0046335B" w:rsidRPr="00951F50" w:rsidRDefault="0046335B" w:rsidP="00951F50">
      <w:pPr>
        <w:spacing w:line="264" w:lineRule="auto"/>
        <w:jc w:val="both"/>
        <w:rPr>
          <w:rFonts w:ascii="Verdana" w:hAnsi="Verdana" w:cs="Arial"/>
          <w:lang w:val="es-CO" w:eastAsia="es-CO"/>
        </w:rPr>
      </w:pPr>
      <w:r w:rsidRPr="00951F50">
        <w:rPr>
          <w:rFonts w:ascii="Verdana" w:hAnsi="Verdana" w:cs="Arial"/>
          <w:lang w:val="es-CO" w:eastAsia="es-CO"/>
        </w:rPr>
        <w:t xml:space="preserve">Los responsables del procesamiento </w:t>
      </w:r>
      <w:r w:rsidR="00FB5CD3" w:rsidRPr="00951F50">
        <w:rPr>
          <w:rFonts w:ascii="Verdana" w:hAnsi="Verdana" w:cs="Arial"/>
          <w:lang w:val="es-CO" w:eastAsia="es-CO"/>
        </w:rPr>
        <w:t xml:space="preserve">de la información contable </w:t>
      </w:r>
      <w:r w:rsidRPr="00951F50">
        <w:rPr>
          <w:rFonts w:ascii="Verdana" w:hAnsi="Verdana" w:cs="Arial"/>
          <w:lang w:val="es-CO" w:eastAsia="es-CO"/>
        </w:rPr>
        <w:t>deben realizar periódicamente y de forma permanente actividades de análisis, verificación y conciliación, con el propósito de contrastar y ajustar, si a ello hubiere lugar, lo registrado en la contabilidad de la entidad y los datos que tienen las diferentes dependencias internas u organismos externos.</w:t>
      </w:r>
    </w:p>
    <w:p w14:paraId="55936BC6" w14:textId="785F9E9D" w:rsidR="0046335B" w:rsidRPr="00951F50" w:rsidRDefault="0046335B" w:rsidP="00951F50">
      <w:pPr>
        <w:spacing w:line="264" w:lineRule="auto"/>
        <w:jc w:val="both"/>
        <w:rPr>
          <w:rFonts w:ascii="Verdana" w:hAnsi="Verdana" w:cs="Arial"/>
          <w:lang w:val="es-CO" w:eastAsia="es-CO"/>
        </w:rPr>
      </w:pPr>
    </w:p>
    <w:p w14:paraId="20D722A4" w14:textId="50197617" w:rsidR="005D0AA3" w:rsidRPr="00951F50" w:rsidRDefault="00F803FD" w:rsidP="00951F50">
      <w:pPr>
        <w:spacing w:line="264" w:lineRule="auto"/>
        <w:jc w:val="both"/>
        <w:rPr>
          <w:rFonts w:ascii="Verdana" w:hAnsi="Verdana" w:cs="Arial"/>
        </w:rPr>
      </w:pPr>
      <w:r w:rsidRPr="00951F50">
        <w:rPr>
          <w:rFonts w:ascii="Verdana" w:hAnsi="Verdana" w:cs="Arial"/>
        </w:rPr>
        <w:t>De otra</w:t>
      </w:r>
      <w:r w:rsidR="001E7AD1" w:rsidRPr="00951F50">
        <w:rPr>
          <w:rFonts w:ascii="Verdana" w:hAnsi="Verdana" w:cs="Arial"/>
        </w:rPr>
        <w:t xml:space="preserve"> parte, con relación a la conciliación de operaciones recíprocas, e</w:t>
      </w:r>
      <w:r w:rsidR="0046335B" w:rsidRPr="00951F50">
        <w:rPr>
          <w:rFonts w:ascii="Verdana" w:hAnsi="Verdana" w:cs="Arial"/>
        </w:rPr>
        <w:t xml:space="preserve">l </w:t>
      </w:r>
      <w:r w:rsidR="001E7AD1" w:rsidRPr="00951F50">
        <w:rPr>
          <w:rFonts w:ascii="Verdana" w:hAnsi="Verdana" w:cs="Arial"/>
        </w:rPr>
        <w:t>G</w:t>
      </w:r>
      <w:r w:rsidR="0046335B" w:rsidRPr="00951F50">
        <w:rPr>
          <w:rFonts w:ascii="Verdana" w:hAnsi="Verdana" w:cs="Arial"/>
        </w:rPr>
        <w:t xml:space="preserve">rupo de Contabilidad debe designar un </w:t>
      </w:r>
      <w:r w:rsidR="00342DA9" w:rsidRPr="00951F50">
        <w:rPr>
          <w:rFonts w:ascii="Verdana" w:hAnsi="Verdana" w:cs="Arial"/>
        </w:rPr>
        <w:t>servidor y/o contratista</w:t>
      </w:r>
      <w:r w:rsidR="0046335B" w:rsidRPr="00951F50">
        <w:rPr>
          <w:rFonts w:ascii="Verdana" w:hAnsi="Verdana" w:cs="Arial"/>
        </w:rPr>
        <w:t xml:space="preserve"> responsable de revisar, analizar, verificar y conciliar las operaciones realizadas por el </w:t>
      </w:r>
      <w:r w:rsidR="006D26AA" w:rsidRPr="00951F50">
        <w:rPr>
          <w:rFonts w:ascii="Verdana" w:hAnsi="Verdana" w:cs="Arial"/>
        </w:rPr>
        <w:t>FONSE</w:t>
      </w:r>
      <w:r w:rsidR="0046335B" w:rsidRPr="00951F50">
        <w:rPr>
          <w:rFonts w:ascii="Verdana" w:hAnsi="Verdana" w:cs="Arial"/>
        </w:rPr>
        <w:t xml:space="preserve"> con otras entidades públicas del nivel nacional y territorial, de los sectores central y descentralizado, y que son consideradas como recíprocas por la Contaduría General de la Nación en el instrumento </w:t>
      </w:r>
      <w:r w:rsidR="00C05EBE" w:rsidRPr="00951F50">
        <w:rPr>
          <w:rFonts w:ascii="Verdana" w:hAnsi="Verdana" w:cs="Arial"/>
        </w:rPr>
        <w:t xml:space="preserve">denominado </w:t>
      </w:r>
      <w:r w:rsidR="0046335B" w:rsidRPr="00951F50">
        <w:rPr>
          <w:rFonts w:ascii="Verdana" w:hAnsi="Verdana" w:cs="Arial"/>
          <w:i/>
        </w:rPr>
        <w:t>“Reglas de eliminación”</w:t>
      </w:r>
      <w:r w:rsidR="0046335B" w:rsidRPr="00951F50">
        <w:rPr>
          <w:rStyle w:val="Refdenotaalpie"/>
          <w:rFonts w:ascii="Verdana" w:hAnsi="Verdana" w:cs="Arial"/>
        </w:rPr>
        <w:footnoteReference w:id="7"/>
      </w:r>
      <w:r w:rsidR="0046335B" w:rsidRPr="00951F50">
        <w:rPr>
          <w:rFonts w:ascii="Verdana" w:hAnsi="Verdana" w:cs="Arial"/>
        </w:rPr>
        <w:t>. Esta actividad se llevará a cabo permanentemente, como mínimo trimestralmente</w:t>
      </w:r>
      <w:r w:rsidR="004307B6" w:rsidRPr="00951F50">
        <w:rPr>
          <w:rFonts w:ascii="Verdana" w:hAnsi="Verdana" w:cs="Arial"/>
        </w:rPr>
        <w:t xml:space="preserve">. </w:t>
      </w:r>
    </w:p>
    <w:p w14:paraId="1B688CEF" w14:textId="5FE64E1C" w:rsidR="0046335B" w:rsidRPr="00951F50" w:rsidRDefault="001E33FE" w:rsidP="00951F50">
      <w:pPr>
        <w:spacing w:line="264" w:lineRule="auto"/>
        <w:jc w:val="both"/>
        <w:rPr>
          <w:rFonts w:ascii="Verdana" w:hAnsi="Verdana" w:cs="Arial"/>
        </w:rPr>
      </w:pPr>
      <w:r w:rsidRPr="00951F50">
        <w:rPr>
          <w:rFonts w:ascii="Verdana" w:hAnsi="Verdana" w:cs="Arial"/>
        </w:rPr>
        <w:lastRenderedPageBreak/>
        <w:t xml:space="preserve">Los </w:t>
      </w:r>
      <w:r w:rsidR="0046335B" w:rsidRPr="00951F50">
        <w:rPr>
          <w:rFonts w:ascii="Verdana" w:hAnsi="Verdana" w:cs="Arial"/>
        </w:rPr>
        <w:t>ajustes, reclasificaciones, correcciones y/o modificaciones</w:t>
      </w:r>
      <w:r w:rsidR="00A666AC" w:rsidRPr="00951F50">
        <w:rPr>
          <w:rFonts w:ascii="Verdana" w:hAnsi="Verdana" w:cs="Arial"/>
        </w:rPr>
        <w:t xml:space="preserve"> que le correspondan al </w:t>
      </w:r>
      <w:r w:rsidR="00CA3FAE" w:rsidRPr="00951F50">
        <w:rPr>
          <w:rFonts w:ascii="Verdana" w:hAnsi="Verdana" w:cs="Arial"/>
        </w:rPr>
        <w:t>FONSE</w:t>
      </w:r>
      <w:r w:rsidR="0046335B" w:rsidRPr="00951F50">
        <w:rPr>
          <w:rFonts w:ascii="Verdana" w:hAnsi="Verdana" w:cs="Arial"/>
        </w:rPr>
        <w:t xml:space="preserve">, </w:t>
      </w:r>
      <w:r w:rsidRPr="00951F50">
        <w:rPr>
          <w:rFonts w:ascii="Verdana" w:hAnsi="Verdana" w:cs="Arial"/>
        </w:rPr>
        <w:t>derivados del proceso de conciliación</w:t>
      </w:r>
      <w:r w:rsidR="00A666AC" w:rsidRPr="00951F50">
        <w:rPr>
          <w:rFonts w:ascii="Verdana" w:hAnsi="Verdana" w:cs="Arial"/>
        </w:rPr>
        <w:t>,</w:t>
      </w:r>
      <w:r w:rsidRPr="00951F50">
        <w:rPr>
          <w:rFonts w:ascii="Verdana" w:hAnsi="Verdana" w:cs="Arial"/>
        </w:rPr>
        <w:t xml:space="preserve"> s</w:t>
      </w:r>
      <w:r w:rsidR="0046335B" w:rsidRPr="00951F50">
        <w:rPr>
          <w:rFonts w:ascii="Verdana" w:hAnsi="Verdana" w:cs="Arial"/>
        </w:rPr>
        <w:t xml:space="preserve">e </w:t>
      </w:r>
      <w:r w:rsidR="00064A95" w:rsidRPr="00951F50">
        <w:rPr>
          <w:rFonts w:ascii="Verdana" w:hAnsi="Verdana" w:cs="Arial"/>
        </w:rPr>
        <w:t>deberán efectuar</w:t>
      </w:r>
      <w:r w:rsidR="0046335B" w:rsidRPr="00951F50">
        <w:rPr>
          <w:rFonts w:ascii="Verdana" w:hAnsi="Verdana" w:cs="Arial"/>
        </w:rPr>
        <w:t xml:space="preserve">, como máximo, dentro del trimestre siguiente a aquel en el que se detecte la inconsistencia. </w:t>
      </w:r>
    </w:p>
    <w:p w14:paraId="14F365EC" w14:textId="63FE08A0" w:rsidR="0046335B" w:rsidRPr="00951F50" w:rsidRDefault="0046335B" w:rsidP="00951F50">
      <w:pPr>
        <w:spacing w:line="264" w:lineRule="auto"/>
        <w:jc w:val="both"/>
        <w:rPr>
          <w:rFonts w:ascii="Verdana" w:hAnsi="Verdana" w:cs="Arial"/>
          <w:b/>
          <w:highlight w:val="yellow"/>
        </w:rPr>
      </w:pPr>
    </w:p>
    <w:p w14:paraId="70DDF945" w14:textId="7CCFF907" w:rsidR="00977BBE" w:rsidRPr="00951F50" w:rsidRDefault="009C4DBD" w:rsidP="00951F50">
      <w:pPr>
        <w:spacing w:line="264" w:lineRule="auto"/>
        <w:jc w:val="both"/>
        <w:rPr>
          <w:rFonts w:ascii="Verdana" w:hAnsi="Verdana" w:cs="Arial"/>
        </w:rPr>
      </w:pPr>
      <w:r w:rsidRPr="00951F50">
        <w:rPr>
          <w:rFonts w:ascii="Verdana" w:hAnsi="Verdana" w:cs="Arial"/>
        </w:rPr>
        <w:t>Así las cosas, en</w:t>
      </w:r>
      <w:r w:rsidR="00977BBE" w:rsidRPr="00951F50">
        <w:rPr>
          <w:rFonts w:ascii="Verdana" w:hAnsi="Verdana" w:cs="Arial"/>
        </w:rPr>
        <w:t xml:space="preserve"> virtud de la normatividad expedida por la Contaduría General de la Nación, mediante la que se establece que las entidades públicas deben llevar a cabo todas las acciones tendientes a minimizar los saldos por conciliar por operaciones recíprocas, el </w:t>
      </w:r>
      <w:r w:rsidR="00F06C80" w:rsidRPr="00951F50">
        <w:rPr>
          <w:rFonts w:ascii="Verdana" w:hAnsi="Verdana" w:cs="Arial"/>
        </w:rPr>
        <w:t>FONSE</w:t>
      </w:r>
      <w:r w:rsidR="00977BBE" w:rsidRPr="00951F50">
        <w:rPr>
          <w:rFonts w:ascii="Verdana" w:hAnsi="Verdana" w:cs="Arial"/>
        </w:rPr>
        <w:t xml:space="preserve"> </w:t>
      </w:r>
      <w:r w:rsidR="000F69C3" w:rsidRPr="00951F50">
        <w:rPr>
          <w:rFonts w:ascii="Verdana" w:hAnsi="Verdana" w:cs="Arial"/>
        </w:rPr>
        <w:t xml:space="preserve">debe adelantar </w:t>
      </w:r>
      <w:r w:rsidR="00977BBE" w:rsidRPr="00951F50">
        <w:rPr>
          <w:rFonts w:ascii="Verdana" w:hAnsi="Verdana" w:cs="Arial"/>
        </w:rPr>
        <w:t>la gestión de conciliación de los saldos generados con ocasión de las operaciones recíprocas desarrolladas con otras entidades públicas. Dicha gestión involucra las acciones efectuadas antes y después de reportar información a la CGN, las cuales incluyen, entre otras:</w:t>
      </w:r>
    </w:p>
    <w:p w14:paraId="0EB0BC63" w14:textId="77777777" w:rsidR="00977BBE" w:rsidRPr="00951F50" w:rsidRDefault="00977BBE" w:rsidP="00951F50">
      <w:pPr>
        <w:spacing w:line="264" w:lineRule="auto"/>
        <w:jc w:val="both"/>
        <w:rPr>
          <w:rFonts w:ascii="Verdana" w:hAnsi="Verdana" w:cs="Arial"/>
          <w:highlight w:val="green"/>
        </w:rPr>
      </w:pPr>
    </w:p>
    <w:p w14:paraId="2D37E03B" w14:textId="77777777" w:rsidR="00977BBE" w:rsidRPr="00951F50" w:rsidRDefault="00977BBE" w:rsidP="00951F50">
      <w:pPr>
        <w:spacing w:line="264" w:lineRule="auto"/>
        <w:jc w:val="both"/>
        <w:rPr>
          <w:rFonts w:ascii="Verdana" w:eastAsiaTheme="minorHAnsi" w:hAnsi="Verdana" w:cs="Arial"/>
          <w:b/>
          <w:lang w:val="es-CO" w:eastAsia="en-US"/>
        </w:rPr>
      </w:pPr>
      <w:r w:rsidRPr="00951F50">
        <w:rPr>
          <w:rFonts w:ascii="Verdana" w:eastAsiaTheme="minorHAnsi" w:hAnsi="Verdana" w:cs="Arial"/>
          <w:b/>
          <w:lang w:val="es-CO" w:eastAsia="en-US"/>
        </w:rPr>
        <w:t xml:space="preserve">Antes de reportar a la CGN: </w:t>
      </w:r>
    </w:p>
    <w:p w14:paraId="53A20F19" w14:textId="77777777" w:rsidR="00977BBE" w:rsidRPr="00951F50" w:rsidRDefault="00977BBE" w:rsidP="00951F50">
      <w:pPr>
        <w:spacing w:line="264" w:lineRule="auto"/>
        <w:jc w:val="both"/>
        <w:rPr>
          <w:rFonts w:ascii="Verdana" w:hAnsi="Verdana" w:cs="Arial"/>
        </w:rPr>
      </w:pPr>
    </w:p>
    <w:p w14:paraId="6A14CC01" w14:textId="77777777" w:rsidR="00977BBE" w:rsidRPr="00951F50" w:rsidRDefault="00977BBE" w:rsidP="00951F50">
      <w:pPr>
        <w:numPr>
          <w:ilvl w:val="0"/>
          <w:numId w:val="33"/>
        </w:numPr>
        <w:spacing w:line="264" w:lineRule="auto"/>
        <w:ind w:left="284" w:hanging="284"/>
        <w:jc w:val="both"/>
        <w:rPr>
          <w:rFonts w:ascii="Verdana" w:hAnsi="Verdana" w:cs="Arial"/>
        </w:rPr>
      </w:pPr>
      <w:r w:rsidRPr="00951F50">
        <w:rPr>
          <w:rFonts w:ascii="Verdana" w:hAnsi="Verdana" w:cs="Arial"/>
        </w:rPr>
        <w:t>Circularización y gestión de los saldos por conciliar, mediante correo electrónico.</w:t>
      </w:r>
    </w:p>
    <w:p w14:paraId="3AE32C16" w14:textId="77777777" w:rsidR="00977BBE" w:rsidRPr="00951F50" w:rsidRDefault="00977BBE" w:rsidP="00951F50">
      <w:pPr>
        <w:numPr>
          <w:ilvl w:val="0"/>
          <w:numId w:val="33"/>
        </w:numPr>
        <w:spacing w:line="264" w:lineRule="auto"/>
        <w:ind w:left="284" w:hanging="284"/>
        <w:jc w:val="both"/>
        <w:rPr>
          <w:rFonts w:ascii="Verdana" w:hAnsi="Verdana" w:cs="Arial"/>
        </w:rPr>
      </w:pPr>
      <w:r w:rsidRPr="00951F50">
        <w:rPr>
          <w:rFonts w:ascii="Verdana" w:hAnsi="Verdana" w:cs="Arial"/>
        </w:rPr>
        <w:t xml:space="preserve">Gestión telefónica de los saldos por conciliar. </w:t>
      </w:r>
    </w:p>
    <w:p w14:paraId="381F2D25" w14:textId="77777777" w:rsidR="00977BBE" w:rsidRPr="00951F50" w:rsidRDefault="00977BBE" w:rsidP="00951F50">
      <w:pPr>
        <w:spacing w:line="264" w:lineRule="auto"/>
        <w:ind w:left="284" w:hanging="284"/>
        <w:jc w:val="both"/>
        <w:rPr>
          <w:rFonts w:ascii="Verdana" w:hAnsi="Verdana" w:cs="Arial"/>
          <w:b/>
        </w:rPr>
      </w:pPr>
    </w:p>
    <w:p w14:paraId="1F13C686" w14:textId="77777777" w:rsidR="00977BBE" w:rsidRPr="00951F50" w:rsidRDefault="00977BBE" w:rsidP="00951F50">
      <w:pPr>
        <w:spacing w:line="264" w:lineRule="auto"/>
        <w:jc w:val="both"/>
        <w:rPr>
          <w:rFonts w:ascii="Verdana" w:eastAsiaTheme="minorHAnsi" w:hAnsi="Verdana" w:cs="Arial"/>
          <w:b/>
          <w:lang w:val="es-CO" w:eastAsia="en-US"/>
        </w:rPr>
      </w:pPr>
      <w:r w:rsidRPr="00951F50">
        <w:rPr>
          <w:rFonts w:ascii="Verdana" w:eastAsiaTheme="minorHAnsi" w:hAnsi="Verdana" w:cs="Arial"/>
          <w:b/>
          <w:lang w:val="es-CO" w:eastAsia="en-US"/>
        </w:rPr>
        <w:t xml:space="preserve">Después de reportar a la CGN: </w:t>
      </w:r>
    </w:p>
    <w:p w14:paraId="54B3D39A" w14:textId="77777777" w:rsidR="00977BBE" w:rsidRPr="00951F50" w:rsidRDefault="00977BBE" w:rsidP="00951F50">
      <w:pPr>
        <w:spacing w:line="264" w:lineRule="auto"/>
        <w:jc w:val="both"/>
        <w:rPr>
          <w:rFonts w:ascii="Verdana" w:hAnsi="Verdana" w:cs="Arial"/>
        </w:rPr>
      </w:pPr>
    </w:p>
    <w:p w14:paraId="11C99B62" w14:textId="0A986082" w:rsidR="00977BBE" w:rsidRPr="00951F50" w:rsidRDefault="00977BBE" w:rsidP="00951F50">
      <w:pPr>
        <w:numPr>
          <w:ilvl w:val="0"/>
          <w:numId w:val="34"/>
        </w:numPr>
        <w:autoSpaceDE w:val="0"/>
        <w:autoSpaceDN w:val="0"/>
        <w:adjustRightInd w:val="0"/>
        <w:spacing w:line="264" w:lineRule="auto"/>
        <w:ind w:left="284" w:hanging="284"/>
        <w:jc w:val="both"/>
        <w:rPr>
          <w:rFonts w:ascii="Verdana" w:hAnsi="Verdana" w:cs="Arial"/>
        </w:rPr>
      </w:pPr>
      <w:r w:rsidRPr="00951F50">
        <w:rPr>
          <w:rFonts w:ascii="Verdana" w:hAnsi="Verdana" w:cs="Arial"/>
        </w:rPr>
        <w:t xml:space="preserve">Descarga, consulta y análisis de los saldos por conciliar generados en los diferentes cortes (De acuerdo con lo establecido por la CGN en el Manual de instrucciones sobre </w:t>
      </w:r>
      <w:r w:rsidRPr="00951F50">
        <w:rPr>
          <w:rFonts w:ascii="Verdana" w:hAnsi="Verdana" w:cs="Arial"/>
          <w:i/>
          <w:iCs/>
        </w:rPr>
        <w:t>"Operaciones recíprocas",</w:t>
      </w:r>
      <w:r w:rsidRPr="00951F50">
        <w:rPr>
          <w:rFonts w:ascii="Verdana" w:hAnsi="Verdana" w:cs="Arial"/>
        </w:rPr>
        <w:t xml:space="preserve"> y en la tabla vigente de </w:t>
      </w:r>
      <w:r w:rsidRPr="00951F50">
        <w:rPr>
          <w:rFonts w:ascii="Verdana" w:hAnsi="Verdana" w:cs="Arial"/>
          <w:i/>
          <w:iCs/>
        </w:rPr>
        <w:t>“Reglas de eliminación”).</w:t>
      </w:r>
    </w:p>
    <w:p w14:paraId="7E5AA94F" w14:textId="5FBEE51C" w:rsidR="00977BBE" w:rsidRPr="00951F50" w:rsidRDefault="00977BBE" w:rsidP="00951F50">
      <w:pPr>
        <w:numPr>
          <w:ilvl w:val="0"/>
          <w:numId w:val="34"/>
        </w:numPr>
        <w:spacing w:line="264" w:lineRule="auto"/>
        <w:ind w:left="284" w:hanging="284"/>
        <w:jc w:val="both"/>
        <w:rPr>
          <w:rFonts w:ascii="Verdana" w:hAnsi="Verdana" w:cs="Arial"/>
        </w:rPr>
      </w:pPr>
      <w:r w:rsidRPr="00951F50">
        <w:rPr>
          <w:rFonts w:ascii="Verdana" w:hAnsi="Verdana" w:cs="Arial"/>
        </w:rPr>
        <w:t>Circularización y gestión de los saldos por conciliar, mediante</w:t>
      </w:r>
      <w:r w:rsidR="00316E55" w:rsidRPr="00951F50">
        <w:rPr>
          <w:rFonts w:ascii="Verdana" w:hAnsi="Verdana" w:cs="Arial"/>
        </w:rPr>
        <w:t xml:space="preserve"> llamadas telefónicas </w:t>
      </w:r>
      <w:r w:rsidR="00523A72" w:rsidRPr="00951F50">
        <w:rPr>
          <w:rFonts w:ascii="Verdana" w:hAnsi="Verdana" w:cs="Arial"/>
        </w:rPr>
        <w:t>y</w:t>
      </w:r>
      <w:r w:rsidR="00CF5761" w:rsidRPr="00951F50">
        <w:rPr>
          <w:rFonts w:ascii="Verdana" w:hAnsi="Verdana" w:cs="Arial"/>
        </w:rPr>
        <w:t>/o</w:t>
      </w:r>
      <w:r w:rsidR="00523A72" w:rsidRPr="00951F50">
        <w:rPr>
          <w:rFonts w:ascii="Verdana" w:hAnsi="Verdana" w:cs="Arial"/>
        </w:rPr>
        <w:t xml:space="preserve"> correo</w:t>
      </w:r>
      <w:r w:rsidRPr="00951F50">
        <w:rPr>
          <w:rFonts w:ascii="Verdana" w:hAnsi="Verdana" w:cs="Arial"/>
        </w:rPr>
        <w:t xml:space="preserve"> electrónico.</w:t>
      </w:r>
      <w:r w:rsidR="00DF5BC3" w:rsidRPr="00951F50">
        <w:rPr>
          <w:rFonts w:ascii="Verdana" w:hAnsi="Verdana" w:cs="Arial"/>
        </w:rPr>
        <w:t xml:space="preserve"> Al respecto, cabe precisar que</w:t>
      </w:r>
      <w:r w:rsidR="009C6B7D" w:rsidRPr="00951F50">
        <w:rPr>
          <w:rFonts w:ascii="Verdana" w:hAnsi="Verdana" w:cs="Arial"/>
        </w:rPr>
        <w:t>,</w:t>
      </w:r>
      <w:r w:rsidR="00DF5BC3" w:rsidRPr="00951F50">
        <w:rPr>
          <w:rFonts w:ascii="Verdana" w:hAnsi="Verdana" w:cs="Arial"/>
        </w:rPr>
        <w:t xml:space="preserve"> </w:t>
      </w:r>
      <w:r w:rsidR="00DF5BC3" w:rsidRPr="00951F50">
        <w:rPr>
          <w:rFonts w:ascii="Verdana" w:hAnsi="Verdana" w:cs="Arial"/>
          <w:color w:val="000000" w:themeColor="text1"/>
          <w:lang w:val="es-CO"/>
        </w:rPr>
        <w:t xml:space="preserve">de acuerdo con el reporte </w:t>
      </w:r>
      <w:r w:rsidR="00547BFA" w:rsidRPr="00951F50">
        <w:rPr>
          <w:rFonts w:ascii="Verdana" w:hAnsi="Verdana" w:cs="Arial"/>
          <w:color w:val="000000" w:themeColor="text1"/>
          <w:lang w:val="es-CO"/>
        </w:rPr>
        <w:t>de saldos por conciliar</w:t>
      </w:r>
      <w:r w:rsidR="00DF5BC3" w:rsidRPr="00951F50">
        <w:rPr>
          <w:rFonts w:ascii="Verdana" w:hAnsi="Verdana" w:cs="Arial"/>
          <w:color w:val="000000" w:themeColor="text1"/>
          <w:lang w:val="es-CO"/>
        </w:rPr>
        <w:t>, se seleccionan las diferencias con mayor representatividad o aquellas que corresponden a conceptos relevantes que son de fácil identificación</w:t>
      </w:r>
      <w:r w:rsidR="00CB71E3" w:rsidRPr="00951F50">
        <w:rPr>
          <w:rFonts w:ascii="Verdana" w:hAnsi="Verdana" w:cs="Arial"/>
          <w:color w:val="000000" w:themeColor="text1"/>
          <w:lang w:val="es-CO"/>
        </w:rPr>
        <w:t xml:space="preserve">, y se efectúa la correspondiente circularización y gestión. </w:t>
      </w:r>
    </w:p>
    <w:p w14:paraId="7C6B27AB" w14:textId="77777777" w:rsidR="00CF7A20" w:rsidRPr="00951F50" w:rsidRDefault="00CF7A20" w:rsidP="00951F50">
      <w:pPr>
        <w:spacing w:line="264" w:lineRule="auto"/>
        <w:jc w:val="both"/>
        <w:rPr>
          <w:rFonts w:ascii="Verdana" w:hAnsi="Verdana" w:cs="Arial"/>
          <w:b/>
        </w:rPr>
      </w:pPr>
    </w:p>
    <w:p w14:paraId="5899D1F2" w14:textId="2AFABD29" w:rsidR="0046335B" w:rsidRPr="00951F50" w:rsidRDefault="00211B03" w:rsidP="00951F50">
      <w:pPr>
        <w:pStyle w:val="Ttulo2"/>
        <w:numPr>
          <w:ilvl w:val="1"/>
          <w:numId w:val="9"/>
        </w:numPr>
        <w:spacing w:line="264" w:lineRule="auto"/>
        <w:rPr>
          <w:rFonts w:ascii="Verdana" w:hAnsi="Verdana" w:cs="Arial"/>
          <w:sz w:val="20"/>
        </w:rPr>
      </w:pPr>
      <w:bookmarkStart w:id="117" w:name="_Toc397936281"/>
      <w:bookmarkStart w:id="118" w:name="_Toc459991381"/>
      <w:bookmarkStart w:id="119" w:name="_Toc490726981"/>
      <w:bookmarkStart w:id="120" w:name="_Toc490727929"/>
      <w:bookmarkStart w:id="121" w:name="_Toc123127386"/>
      <w:r w:rsidRPr="00951F50">
        <w:rPr>
          <w:rFonts w:ascii="Verdana" w:hAnsi="Verdana" w:cs="Arial"/>
          <w:sz w:val="20"/>
        </w:rPr>
        <w:t xml:space="preserve"> </w:t>
      </w:r>
      <w:bookmarkStart w:id="122" w:name="_Toc172286538"/>
      <w:r w:rsidR="006A18B6" w:rsidRPr="00951F50">
        <w:rPr>
          <w:rFonts w:ascii="Verdana" w:hAnsi="Verdana" w:cs="Arial"/>
          <w:sz w:val="20"/>
        </w:rPr>
        <w:t xml:space="preserve">ELABORACIÓN, </w:t>
      </w:r>
      <w:r w:rsidR="0046335B" w:rsidRPr="00951F50">
        <w:rPr>
          <w:rFonts w:ascii="Verdana" w:hAnsi="Verdana" w:cs="Arial"/>
          <w:sz w:val="20"/>
        </w:rPr>
        <w:t xml:space="preserve">PRESENTACIÓN </w:t>
      </w:r>
      <w:r w:rsidR="006A18B6" w:rsidRPr="00951F50">
        <w:rPr>
          <w:rFonts w:ascii="Verdana" w:hAnsi="Verdana" w:cs="Arial"/>
          <w:sz w:val="20"/>
        </w:rPr>
        <w:t xml:space="preserve">Y PUBLICACIÓN </w:t>
      </w:r>
      <w:r w:rsidR="0046335B" w:rsidRPr="00951F50">
        <w:rPr>
          <w:rFonts w:ascii="Verdana" w:hAnsi="Verdana" w:cs="Arial"/>
          <w:sz w:val="20"/>
        </w:rPr>
        <w:t>DE INFORMACIÓN CONTABLE</w:t>
      </w:r>
      <w:bookmarkEnd w:id="117"/>
      <w:bookmarkEnd w:id="118"/>
      <w:bookmarkEnd w:id="119"/>
      <w:bookmarkEnd w:id="120"/>
      <w:bookmarkEnd w:id="121"/>
      <w:bookmarkEnd w:id="122"/>
    </w:p>
    <w:p w14:paraId="20180822" w14:textId="77777777" w:rsidR="0046335B" w:rsidRPr="00951F50" w:rsidRDefault="0046335B" w:rsidP="00951F50">
      <w:pPr>
        <w:spacing w:line="264" w:lineRule="auto"/>
        <w:jc w:val="both"/>
        <w:rPr>
          <w:rFonts w:ascii="Verdana" w:hAnsi="Verdana" w:cs="Arial"/>
          <w:b/>
        </w:rPr>
      </w:pPr>
    </w:p>
    <w:p w14:paraId="54FCC450" w14:textId="1B4C4AFC" w:rsidR="0046335B" w:rsidRPr="00951F50" w:rsidRDefault="0046335B" w:rsidP="00951F50">
      <w:pPr>
        <w:pStyle w:val="Ttulo3"/>
        <w:numPr>
          <w:ilvl w:val="2"/>
          <w:numId w:val="9"/>
        </w:numPr>
        <w:spacing w:line="264" w:lineRule="auto"/>
        <w:rPr>
          <w:rFonts w:ascii="Verdana" w:hAnsi="Verdana" w:cs="Arial"/>
          <w:b/>
          <w:sz w:val="20"/>
        </w:rPr>
      </w:pPr>
      <w:bookmarkStart w:id="123" w:name="_Toc397936282"/>
      <w:bookmarkStart w:id="124" w:name="_Toc459991382"/>
      <w:bookmarkStart w:id="125" w:name="_Toc490726982"/>
      <w:bookmarkStart w:id="126" w:name="_Toc490727930"/>
      <w:bookmarkStart w:id="127" w:name="_Toc172286539"/>
      <w:bookmarkStart w:id="128" w:name="_Toc123127387"/>
      <w:r w:rsidRPr="00951F50">
        <w:rPr>
          <w:rFonts w:ascii="Verdana" w:hAnsi="Verdana" w:cs="Arial"/>
          <w:b/>
          <w:sz w:val="20"/>
        </w:rPr>
        <w:t xml:space="preserve">Elaboración de </w:t>
      </w:r>
      <w:bookmarkEnd w:id="123"/>
      <w:bookmarkEnd w:id="124"/>
      <w:bookmarkEnd w:id="125"/>
      <w:bookmarkEnd w:id="126"/>
      <w:r w:rsidR="00300EF9" w:rsidRPr="00951F50">
        <w:rPr>
          <w:rFonts w:ascii="Verdana" w:hAnsi="Verdana" w:cs="Arial"/>
          <w:b/>
          <w:sz w:val="20"/>
        </w:rPr>
        <w:t>informes financieros y contables</w:t>
      </w:r>
      <w:bookmarkEnd w:id="127"/>
      <w:r w:rsidR="00300EF9" w:rsidRPr="00951F50">
        <w:rPr>
          <w:rFonts w:ascii="Verdana" w:hAnsi="Verdana" w:cs="Arial"/>
          <w:b/>
          <w:sz w:val="20"/>
        </w:rPr>
        <w:t xml:space="preserve"> </w:t>
      </w:r>
      <w:bookmarkEnd w:id="128"/>
    </w:p>
    <w:p w14:paraId="0004013D" w14:textId="77777777" w:rsidR="00723337" w:rsidRPr="00951F50" w:rsidRDefault="00723337" w:rsidP="00951F50">
      <w:pPr>
        <w:spacing w:line="264" w:lineRule="auto"/>
        <w:ind w:left="720"/>
        <w:rPr>
          <w:rFonts w:ascii="Verdana" w:hAnsi="Verdana" w:cs="Arial"/>
        </w:rPr>
      </w:pPr>
    </w:p>
    <w:p w14:paraId="34B04246" w14:textId="4223BFA7" w:rsidR="00DA7057" w:rsidRPr="00951F50" w:rsidRDefault="0046335B" w:rsidP="00951F50">
      <w:pPr>
        <w:spacing w:line="264" w:lineRule="auto"/>
        <w:jc w:val="both"/>
        <w:rPr>
          <w:rFonts w:ascii="Verdana" w:hAnsi="Verdana" w:cs="Arial"/>
        </w:rPr>
      </w:pPr>
      <w:r w:rsidRPr="00951F50">
        <w:rPr>
          <w:rFonts w:ascii="Verdana" w:hAnsi="Verdana" w:cs="Arial"/>
        </w:rPr>
        <w:t xml:space="preserve">El coordinador del Grupo de Contabilidad, a cuyo cargo está la responsabilidad del sistema contable del </w:t>
      </w:r>
      <w:r w:rsidR="008D77CF" w:rsidRPr="00951F50">
        <w:rPr>
          <w:rFonts w:ascii="Verdana" w:hAnsi="Verdana" w:cs="Arial"/>
        </w:rPr>
        <w:t xml:space="preserve">FONSE </w:t>
      </w:r>
      <w:r w:rsidRPr="00951F50">
        <w:rPr>
          <w:rFonts w:ascii="Verdana" w:hAnsi="Verdana" w:cs="Arial"/>
        </w:rPr>
        <w:t xml:space="preserve">debe preparar los </w:t>
      </w:r>
      <w:r w:rsidR="00B96748" w:rsidRPr="00951F50">
        <w:rPr>
          <w:rFonts w:ascii="Verdana" w:hAnsi="Verdana" w:cs="Arial"/>
        </w:rPr>
        <w:t xml:space="preserve">informes financieros y contables de que trata </w:t>
      </w:r>
      <w:r w:rsidR="00A20F94" w:rsidRPr="00951F50">
        <w:rPr>
          <w:rFonts w:ascii="Verdana" w:hAnsi="Verdana" w:cs="Arial"/>
        </w:rPr>
        <w:t>el numeral 37 del artículo 38 de la Ley 1952 de 2019</w:t>
      </w:r>
      <w:r w:rsidR="00FC5B3F" w:rsidRPr="00951F50">
        <w:rPr>
          <w:rFonts w:ascii="Verdana" w:hAnsi="Verdana" w:cs="Arial"/>
        </w:rPr>
        <w:t>,</w:t>
      </w:r>
      <w:r w:rsidR="00A20F94" w:rsidRPr="00951F50">
        <w:rPr>
          <w:rFonts w:ascii="Verdana" w:hAnsi="Verdana" w:cs="Arial"/>
        </w:rPr>
        <w:t xml:space="preserve"> </w:t>
      </w:r>
      <w:r w:rsidR="00EC3A9F" w:rsidRPr="00951F50">
        <w:rPr>
          <w:rFonts w:ascii="Verdana" w:hAnsi="Verdana" w:cs="Arial"/>
        </w:rPr>
        <w:t xml:space="preserve">en los términos </w:t>
      </w:r>
      <w:r w:rsidR="00DA7057" w:rsidRPr="00951F50">
        <w:rPr>
          <w:rFonts w:ascii="Verdana" w:hAnsi="Verdana" w:cs="Arial"/>
        </w:rPr>
        <w:t>definidos por la Contaduría General de la Nación</w:t>
      </w:r>
      <w:r w:rsidR="002A572F" w:rsidRPr="00951F50">
        <w:rPr>
          <w:rFonts w:ascii="Verdana" w:hAnsi="Verdana" w:cs="Arial"/>
        </w:rPr>
        <w:t xml:space="preserve"> en el </w:t>
      </w:r>
      <w:r w:rsidR="003A1E95" w:rsidRPr="00951F50">
        <w:rPr>
          <w:rFonts w:ascii="Verdana" w:hAnsi="Verdana" w:cs="Arial"/>
        </w:rPr>
        <w:t>“</w:t>
      </w:r>
      <w:r w:rsidR="002A572F" w:rsidRPr="00951F50">
        <w:rPr>
          <w:rFonts w:ascii="Verdana" w:hAnsi="Verdana" w:cs="Arial"/>
          <w:i/>
          <w:iCs/>
        </w:rPr>
        <w:t>Procedimiento para la preparación</w:t>
      </w:r>
      <w:r w:rsidR="00A53D42" w:rsidRPr="00951F50">
        <w:rPr>
          <w:rFonts w:ascii="Verdana" w:hAnsi="Verdana" w:cs="Arial"/>
          <w:i/>
          <w:iCs/>
        </w:rPr>
        <w:t>, presentación</w:t>
      </w:r>
      <w:r w:rsidR="002A572F" w:rsidRPr="00951F50">
        <w:rPr>
          <w:rFonts w:ascii="Verdana" w:hAnsi="Verdana" w:cs="Arial"/>
          <w:i/>
          <w:iCs/>
        </w:rPr>
        <w:t xml:space="preserve"> y publicación de los informes financieros y contables</w:t>
      </w:r>
      <w:r w:rsidR="003A1E95" w:rsidRPr="00951F50">
        <w:rPr>
          <w:rFonts w:ascii="Verdana" w:hAnsi="Verdana" w:cs="Arial"/>
          <w:i/>
          <w:iCs/>
        </w:rPr>
        <w:t>”</w:t>
      </w:r>
      <w:r w:rsidR="002A572F" w:rsidRPr="00951F50">
        <w:rPr>
          <w:rFonts w:ascii="Verdana" w:hAnsi="Verdana" w:cs="Arial"/>
        </w:rPr>
        <w:t xml:space="preserve"> </w:t>
      </w:r>
      <w:r w:rsidR="00CA7860" w:rsidRPr="00951F50">
        <w:rPr>
          <w:rFonts w:ascii="Verdana" w:hAnsi="Verdana" w:cs="Arial"/>
        </w:rPr>
        <w:t>expedido mediante Resolución 356 de 2022</w:t>
      </w:r>
      <w:r w:rsidR="007A498D" w:rsidRPr="00951F50">
        <w:rPr>
          <w:rStyle w:val="Refdenotaalpie"/>
          <w:rFonts w:ascii="Verdana" w:hAnsi="Verdana" w:cs="Arial"/>
        </w:rPr>
        <w:footnoteReference w:id="8"/>
      </w:r>
      <w:r w:rsidR="00991E7A" w:rsidRPr="00951F50">
        <w:rPr>
          <w:rFonts w:ascii="Verdana" w:hAnsi="Verdana" w:cs="Arial"/>
        </w:rPr>
        <w:t xml:space="preserve"> y sus modificaciones</w:t>
      </w:r>
      <w:r w:rsidR="00CA7860" w:rsidRPr="00951F50">
        <w:rPr>
          <w:rFonts w:ascii="Verdana" w:hAnsi="Verdana" w:cs="Arial"/>
        </w:rPr>
        <w:t xml:space="preserve">. </w:t>
      </w:r>
    </w:p>
    <w:p w14:paraId="68EB4B59" w14:textId="737F742C" w:rsidR="00DA7057" w:rsidRPr="00951F50" w:rsidRDefault="000D2404" w:rsidP="00951F50">
      <w:pPr>
        <w:spacing w:line="264" w:lineRule="auto"/>
        <w:jc w:val="both"/>
        <w:rPr>
          <w:rFonts w:ascii="Verdana" w:hAnsi="Verdana" w:cs="Arial"/>
        </w:rPr>
      </w:pPr>
      <w:r w:rsidRPr="00951F50">
        <w:rPr>
          <w:rFonts w:ascii="Verdana" w:hAnsi="Verdana" w:cs="Arial"/>
        </w:rPr>
        <w:lastRenderedPageBreak/>
        <w:t>En ningún caso, los informes financieros y contables reemplazarán la preparación</w:t>
      </w:r>
      <w:r w:rsidR="00BE5708" w:rsidRPr="00951F50">
        <w:rPr>
          <w:rFonts w:ascii="Verdana" w:hAnsi="Verdana" w:cs="Arial"/>
        </w:rPr>
        <w:t xml:space="preserve">, </w:t>
      </w:r>
      <w:r w:rsidRPr="00951F50">
        <w:rPr>
          <w:rFonts w:ascii="Verdana" w:hAnsi="Verdana" w:cs="Arial"/>
        </w:rPr>
        <w:t>presentación</w:t>
      </w:r>
      <w:r w:rsidR="00BE5708" w:rsidRPr="00951F50">
        <w:rPr>
          <w:rFonts w:ascii="Verdana" w:hAnsi="Verdana" w:cs="Arial"/>
        </w:rPr>
        <w:t xml:space="preserve"> y publicación</w:t>
      </w:r>
      <w:r w:rsidRPr="00951F50">
        <w:rPr>
          <w:rFonts w:ascii="Verdana" w:hAnsi="Verdana" w:cs="Arial"/>
        </w:rPr>
        <w:t>, al cierre del periodo contable, del juego completo de estados financieros</w:t>
      </w:r>
      <w:r w:rsidR="00B44ABF" w:rsidRPr="00951F50">
        <w:rPr>
          <w:rFonts w:ascii="Verdana" w:hAnsi="Verdana" w:cs="Arial"/>
        </w:rPr>
        <w:t xml:space="preserve"> del </w:t>
      </w:r>
      <w:r w:rsidR="005843FB" w:rsidRPr="00951F50">
        <w:rPr>
          <w:rFonts w:ascii="Verdana" w:hAnsi="Verdana" w:cs="Arial"/>
        </w:rPr>
        <w:t>FONSE</w:t>
      </w:r>
      <w:r w:rsidR="00860916" w:rsidRPr="00951F50">
        <w:rPr>
          <w:rFonts w:ascii="Verdana" w:hAnsi="Verdana" w:cs="Arial"/>
        </w:rPr>
        <w:t xml:space="preserve">, los cuales se elaboran de acuerdo con lo definido por la Contaduría General de la Nación en el Marco normativo aplicable a Entidades de Gobierno. </w:t>
      </w:r>
    </w:p>
    <w:p w14:paraId="22960A0C" w14:textId="2C1E7235" w:rsidR="000D2404" w:rsidRPr="00951F50" w:rsidRDefault="000D2404" w:rsidP="00951F50">
      <w:pPr>
        <w:spacing w:line="264" w:lineRule="auto"/>
        <w:jc w:val="both"/>
        <w:rPr>
          <w:rFonts w:ascii="Verdana" w:hAnsi="Verdana" w:cs="Arial"/>
        </w:rPr>
      </w:pPr>
    </w:p>
    <w:p w14:paraId="27102A28" w14:textId="2B53C6C6" w:rsidR="007955ED" w:rsidRPr="00951F50" w:rsidRDefault="00B2612E" w:rsidP="00951F50">
      <w:pPr>
        <w:spacing w:line="264" w:lineRule="auto"/>
        <w:jc w:val="both"/>
        <w:rPr>
          <w:rFonts w:ascii="Verdana" w:hAnsi="Verdana" w:cs="Arial"/>
          <w:b/>
          <w:bCs/>
        </w:rPr>
      </w:pPr>
      <w:proofErr w:type="gramStart"/>
      <w:r w:rsidRPr="00951F50">
        <w:rPr>
          <w:rFonts w:ascii="Verdana" w:hAnsi="Verdana" w:cs="Arial"/>
          <w:b/>
          <w:bCs/>
        </w:rPr>
        <w:t>Informes financieros y contables a publicar</w:t>
      </w:r>
      <w:proofErr w:type="gramEnd"/>
      <w:r w:rsidRPr="00951F50">
        <w:rPr>
          <w:rFonts w:ascii="Verdana" w:hAnsi="Verdana" w:cs="Arial"/>
          <w:b/>
          <w:bCs/>
        </w:rPr>
        <w:t xml:space="preserve"> </w:t>
      </w:r>
    </w:p>
    <w:p w14:paraId="47FD5739" w14:textId="77777777" w:rsidR="00B2612E" w:rsidRPr="00951F50" w:rsidRDefault="00B2612E" w:rsidP="00951F50">
      <w:pPr>
        <w:spacing w:line="264" w:lineRule="auto"/>
        <w:jc w:val="both"/>
        <w:rPr>
          <w:rFonts w:ascii="Verdana" w:hAnsi="Verdana" w:cs="Arial"/>
          <w:b/>
          <w:bCs/>
        </w:rPr>
      </w:pPr>
    </w:p>
    <w:p w14:paraId="25B68DC8" w14:textId="63FF9B44" w:rsidR="00DA7057" w:rsidRPr="00951F50" w:rsidRDefault="00DA7057" w:rsidP="00951F50">
      <w:pPr>
        <w:spacing w:line="264" w:lineRule="auto"/>
        <w:jc w:val="both"/>
        <w:rPr>
          <w:rFonts w:ascii="Verdana" w:hAnsi="Verdana" w:cs="Arial"/>
        </w:rPr>
      </w:pPr>
      <w:r w:rsidRPr="00951F50">
        <w:rPr>
          <w:rFonts w:ascii="Verdana" w:hAnsi="Verdana" w:cs="Arial"/>
        </w:rPr>
        <w:t>Los informes financieros y contables que se deben preparar</w:t>
      </w:r>
      <w:r w:rsidR="00E722F3" w:rsidRPr="00951F50">
        <w:rPr>
          <w:rFonts w:ascii="Verdana" w:hAnsi="Verdana" w:cs="Arial"/>
        </w:rPr>
        <w:t>, p</w:t>
      </w:r>
      <w:r w:rsidR="006B0541" w:rsidRPr="00951F50">
        <w:rPr>
          <w:rFonts w:ascii="Verdana" w:hAnsi="Verdana" w:cs="Arial"/>
        </w:rPr>
        <w:t>resentar</w:t>
      </w:r>
      <w:r w:rsidRPr="00951F50">
        <w:rPr>
          <w:rFonts w:ascii="Verdana" w:hAnsi="Verdana" w:cs="Arial"/>
        </w:rPr>
        <w:t xml:space="preserve"> </w:t>
      </w:r>
      <w:r w:rsidR="00761A55" w:rsidRPr="00951F50">
        <w:rPr>
          <w:rFonts w:ascii="Verdana" w:hAnsi="Verdana" w:cs="Arial"/>
        </w:rPr>
        <w:t xml:space="preserve">y publicar corresponden a: a) </w:t>
      </w:r>
      <w:r w:rsidR="00761A55" w:rsidRPr="00951F50">
        <w:rPr>
          <w:rFonts w:ascii="Verdana" w:hAnsi="Verdana" w:cs="Arial"/>
          <w:b/>
        </w:rPr>
        <w:t>E</w:t>
      </w:r>
      <w:r w:rsidRPr="00951F50">
        <w:rPr>
          <w:rFonts w:ascii="Verdana" w:hAnsi="Verdana" w:cs="Arial"/>
          <w:b/>
        </w:rPr>
        <w:t>stado de situación financiera</w:t>
      </w:r>
      <w:r w:rsidRPr="00951F50">
        <w:rPr>
          <w:rFonts w:ascii="Verdana" w:hAnsi="Verdana" w:cs="Arial"/>
        </w:rPr>
        <w:t>; b)</w:t>
      </w:r>
      <w:r w:rsidR="00761A55" w:rsidRPr="00951F50">
        <w:rPr>
          <w:rFonts w:ascii="Verdana" w:hAnsi="Verdana" w:cs="Arial"/>
        </w:rPr>
        <w:t xml:space="preserve"> </w:t>
      </w:r>
      <w:r w:rsidR="00761A55" w:rsidRPr="00951F50">
        <w:rPr>
          <w:rFonts w:ascii="Verdana" w:hAnsi="Verdana" w:cs="Arial"/>
          <w:b/>
        </w:rPr>
        <w:t>Estado de resultados</w:t>
      </w:r>
      <w:r w:rsidR="00761A55" w:rsidRPr="00951F50">
        <w:rPr>
          <w:rFonts w:ascii="Verdana" w:hAnsi="Verdana" w:cs="Arial"/>
        </w:rPr>
        <w:t>; y c</w:t>
      </w:r>
      <w:r w:rsidR="00761A55" w:rsidRPr="00951F50">
        <w:rPr>
          <w:rFonts w:ascii="Verdana" w:hAnsi="Verdana" w:cs="Arial"/>
          <w:b/>
        </w:rPr>
        <w:t>) N</w:t>
      </w:r>
      <w:r w:rsidRPr="00951F50">
        <w:rPr>
          <w:rFonts w:ascii="Verdana" w:hAnsi="Verdana" w:cs="Arial"/>
          <w:b/>
        </w:rPr>
        <w:t xml:space="preserve">otas a los informes financieros y contables </w:t>
      </w:r>
    </w:p>
    <w:p w14:paraId="6769F7C9" w14:textId="77777777" w:rsidR="00DA7057" w:rsidRPr="00951F50" w:rsidRDefault="00DA7057" w:rsidP="00951F50">
      <w:pPr>
        <w:spacing w:line="264" w:lineRule="auto"/>
        <w:jc w:val="both"/>
        <w:rPr>
          <w:rFonts w:ascii="Verdana" w:hAnsi="Verdana" w:cs="Arial"/>
        </w:rPr>
      </w:pPr>
    </w:p>
    <w:p w14:paraId="331C9A36" w14:textId="5AC6C565" w:rsidR="00AA4606" w:rsidRPr="00951F50" w:rsidRDefault="00DA7057" w:rsidP="00951F50">
      <w:pPr>
        <w:spacing w:line="264" w:lineRule="auto"/>
        <w:jc w:val="both"/>
        <w:rPr>
          <w:rFonts w:ascii="Verdana" w:hAnsi="Verdana" w:cs="Arial"/>
        </w:rPr>
      </w:pPr>
      <w:r w:rsidRPr="00951F50">
        <w:rPr>
          <w:rFonts w:ascii="Verdana" w:hAnsi="Verdana" w:cs="Arial"/>
        </w:rPr>
        <w:t xml:space="preserve">El estado de situación financiera </w:t>
      </w:r>
      <w:r w:rsidR="005072A2" w:rsidRPr="00951F50">
        <w:rPr>
          <w:rFonts w:ascii="Verdana" w:hAnsi="Verdana" w:cs="Arial"/>
        </w:rPr>
        <w:t xml:space="preserve">presenta en forma clasificada, resumida y consistente, la situación financiera del </w:t>
      </w:r>
      <w:r w:rsidR="00804D93" w:rsidRPr="00951F50">
        <w:rPr>
          <w:rFonts w:ascii="Verdana" w:hAnsi="Verdana" w:cs="Arial"/>
        </w:rPr>
        <w:t>FONSE</w:t>
      </w:r>
      <w:r w:rsidR="005072A2" w:rsidRPr="00951F50">
        <w:rPr>
          <w:rFonts w:ascii="Verdana" w:hAnsi="Verdana" w:cs="Arial"/>
        </w:rPr>
        <w:t xml:space="preserve"> a un </w:t>
      </w:r>
      <w:r w:rsidR="005072A2" w:rsidRPr="00951F50">
        <w:rPr>
          <w:rFonts w:ascii="Verdana" w:hAnsi="Verdana" w:cs="Arial"/>
          <w:b/>
          <w:bCs/>
        </w:rPr>
        <w:t>trimestre</w:t>
      </w:r>
      <w:r w:rsidR="005072A2" w:rsidRPr="00951F50">
        <w:rPr>
          <w:rFonts w:ascii="Verdana" w:hAnsi="Verdana" w:cs="Arial"/>
        </w:rPr>
        <w:t xml:space="preserve"> determinado y presenta la totalidad de sus bienes, derechos y obligaciones, y la situación del patrimonio</w:t>
      </w:r>
      <w:r w:rsidR="002A70F4" w:rsidRPr="00951F50">
        <w:rPr>
          <w:rFonts w:ascii="Verdana" w:hAnsi="Verdana" w:cs="Arial"/>
        </w:rPr>
        <w:t>.</w:t>
      </w:r>
    </w:p>
    <w:p w14:paraId="2A878DBC" w14:textId="77777777" w:rsidR="002A70F4" w:rsidRPr="00951F50" w:rsidRDefault="002A70F4" w:rsidP="00951F50">
      <w:pPr>
        <w:spacing w:line="264" w:lineRule="auto"/>
        <w:jc w:val="both"/>
        <w:rPr>
          <w:rFonts w:ascii="Verdana" w:hAnsi="Verdana" w:cs="Arial"/>
        </w:rPr>
      </w:pPr>
    </w:p>
    <w:p w14:paraId="5B337EAF" w14:textId="413FF92E" w:rsidR="00B8382F" w:rsidRPr="00951F50" w:rsidRDefault="002A70F4" w:rsidP="00951F50">
      <w:pPr>
        <w:spacing w:line="264" w:lineRule="auto"/>
        <w:jc w:val="both"/>
        <w:rPr>
          <w:rFonts w:ascii="Verdana" w:hAnsi="Verdana" w:cs="Arial"/>
        </w:rPr>
      </w:pPr>
      <w:r w:rsidRPr="00951F50">
        <w:rPr>
          <w:rFonts w:ascii="Verdana" w:hAnsi="Verdana" w:cs="Arial"/>
        </w:rPr>
        <w:t xml:space="preserve">El </w:t>
      </w:r>
      <w:r w:rsidR="00DA7057" w:rsidRPr="00951F50">
        <w:rPr>
          <w:rFonts w:ascii="Verdana" w:hAnsi="Verdana" w:cs="Arial"/>
        </w:rPr>
        <w:t>estado de resultados constituye una representación</w:t>
      </w:r>
      <w:r w:rsidR="002272FC" w:rsidRPr="00951F50">
        <w:rPr>
          <w:rFonts w:ascii="Verdana" w:hAnsi="Verdana" w:cs="Arial"/>
        </w:rPr>
        <w:t xml:space="preserve"> de los ingresos</w:t>
      </w:r>
      <w:r w:rsidR="009447E4" w:rsidRPr="00951F50">
        <w:rPr>
          <w:rFonts w:ascii="Verdana" w:hAnsi="Verdana" w:cs="Arial"/>
        </w:rPr>
        <w:t xml:space="preserve"> y gastos de la </w:t>
      </w:r>
      <w:r w:rsidR="00DA7057" w:rsidRPr="00951F50">
        <w:rPr>
          <w:rFonts w:ascii="Verdana" w:hAnsi="Verdana" w:cs="Arial"/>
        </w:rPr>
        <w:t xml:space="preserve">entidad </w:t>
      </w:r>
      <w:r w:rsidR="00B8382F" w:rsidRPr="00951F50">
        <w:rPr>
          <w:rFonts w:ascii="Verdana" w:hAnsi="Verdana" w:cs="Arial"/>
        </w:rPr>
        <w:t xml:space="preserve">acumulados a un </w:t>
      </w:r>
      <w:r w:rsidR="00B8382F" w:rsidRPr="00951F50">
        <w:rPr>
          <w:rFonts w:ascii="Verdana" w:hAnsi="Verdana" w:cs="Arial"/>
          <w:b/>
          <w:bCs/>
        </w:rPr>
        <w:t>trimestre</w:t>
      </w:r>
      <w:r w:rsidR="00B8382F" w:rsidRPr="00951F50">
        <w:rPr>
          <w:rFonts w:ascii="Verdana" w:hAnsi="Verdana" w:cs="Arial"/>
        </w:rPr>
        <w:t xml:space="preserve"> </w:t>
      </w:r>
      <w:r w:rsidR="00DA7057" w:rsidRPr="00951F50">
        <w:rPr>
          <w:rFonts w:ascii="Verdana" w:hAnsi="Verdana" w:cs="Arial"/>
        </w:rPr>
        <w:t>determinado</w:t>
      </w:r>
      <w:r w:rsidR="00B8382F" w:rsidRPr="00951F50">
        <w:rPr>
          <w:rFonts w:ascii="Verdana" w:hAnsi="Verdana" w:cs="Arial"/>
        </w:rPr>
        <w:t xml:space="preserve">. </w:t>
      </w:r>
    </w:p>
    <w:p w14:paraId="1565BA90" w14:textId="77777777" w:rsidR="00B8382F" w:rsidRPr="00951F50" w:rsidRDefault="00B8382F" w:rsidP="00951F50">
      <w:pPr>
        <w:spacing w:line="264" w:lineRule="auto"/>
        <w:jc w:val="both"/>
        <w:rPr>
          <w:rFonts w:ascii="Verdana" w:hAnsi="Verdana" w:cs="Arial"/>
        </w:rPr>
      </w:pPr>
    </w:p>
    <w:p w14:paraId="6753DAD2" w14:textId="54F05ADC" w:rsidR="001B52CD" w:rsidRPr="00951F50" w:rsidRDefault="006E3F51" w:rsidP="00951F50">
      <w:pPr>
        <w:spacing w:line="264" w:lineRule="auto"/>
        <w:jc w:val="both"/>
        <w:rPr>
          <w:rFonts w:ascii="Verdana" w:hAnsi="Verdana" w:cs="Arial"/>
        </w:rPr>
      </w:pPr>
      <w:r w:rsidRPr="00951F50">
        <w:rPr>
          <w:rFonts w:ascii="Verdana" w:hAnsi="Verdana" w:cs="Arial"/>
        </w:rPr>
        <w:t>L</w:t>
      </w:r>
      <w:r w:rsidR="00DA7057" w:rsidRPr="00951F50">
        <w:rPr>
          <w:rFonts w:ascii="Verdana" w:hAnsi="Verdana" w:cs="Arial"/>
        </w:rPr>
        <w:t xml:space="preserve">as notas a los informes financieros y contables revelan hechos económicos que no son recurrentes, que surgen durante el </w:t>
      </w:r>
      <w:r w:rsidR="009F7267" w:rsidRPr="00951F50">
        <w:rPr>
          <w:rFonts w:ascii="Verdana" w:hAnsi="Verdana" w:cs="Arial"/>
          <w:b/>
          <w:bCs/>
        </w:rPr>
        <w:t>trimestre</w:t>
      </w:r>
      <w:r w:rsidR="00DA7057" w:rsidRPr="00951F50">
        <w:rPr>
          <w:rFonts w:ascii="Verdana" w:hAnsi="Verdana" w:cs="Arial"/>
        </w:rPr>
        <w:t xml:space="preserve"> y que tienen un efecto material en la</w:t>
      </w:r>
      <w:r w:rsidR="009F7267" w:rsidRPr="00951F50">
        <w:rPr>
          <w:rFonts w:ascii="Verdana" w:hAnsi="Verdana" w:cs="Arial"/>
        </w:rPr>
        <w:t xml:space="preserve"> situación </w:t>
      </w:r>
      <w:r w:rsidR="00DA7057" w:rsidRPr="00951F50">
        <w:rPr>
          <w:rFonts w:ascii="Verdana" w:hAnsi="Verdana" w:cs="Arial"/>
        </w:rPr>
        <w:t xml:space="preserve">financiera </w:t>
      </w:r>
      <w:r w:rsidR="001C1EA5" w:rsidRPr="00951F50">
        <w:rPr>
          <w:rFonts w:ascii="Verdana" w:hAnsi="Verdana" w:cs="Arial"/>
        </w:rPr>
        <w:t xml:space="preserve">o en el rendimiento </w:t>
      </w:r>
      <w:r w:rsidR="00DA7057" w:rsidRPr="00951F50">
        <w:rPr>
          <w:rFonts w:ascii="Verdana" w:hAnsi="Verdana" w:cs="Arial"/>
        </w:rPr>
        <w:t>de la entidad, presentando así información adicional relevante.</w:t>
      </w:r>
      <w:r w:rsidR="001B52CD" w:rsidRPr="00951F50">
        <w:rPr>
          <w:rFonts w:ascii="Verdana" w:hAnsi="Verdana" w:cs="Arial"/>
        </w:rPr>
        <w:t xml:space="preserve"> </w:t>
      </w:r>
      <w:r w:rsidR="009612C4" w:rsidRPr="00951F50">
        <w:rPr>
          <w:rFonts w:ascii="Verdana" w:hAnsi="Verdana" w:cs="Arial"/>
        </w:rPr>
        <w:t>En tal sentido, dichas notas no son las exigidas por el Marco Normativo para Entidades de Gobierno para la preparación</w:t>
      </w:r>
      <w:r w:rsidR="00BE5708" w:rsidRPr="00951F50">
        <w:rPr>
          <w:rFonts w:ascii="Verdana" w:hAnsi="Verdana" w:cs="Arial"/>
        </w:rPr>
        <w:t xml:space="preserve">, </w:t>
      </w:r>
      <w:r w:rsidR="009612C4" w:rsidRPr="00951F50">
        <w:rPr>
          <w:rFonts w:ascii="Verdana" w:hAnsi="Verdana" w:cs="Arial"/>
        </w:rPr>
        <w:t xml:space="preserve">presentación </w:t>
      </w:r>
      <w:r w:rsidR="00BE5708" w:rsidRPr="00951F50">
        <w:rPr>
          <w:rFonts w:ascii="Verdana" w:hAnsi="Verdana" w:cs="Arial"/>
        </w:rPr>
        <w:t>y publicación de</w:t>
      </w:r>
      <w:r w:rsidR="006A5C3B" w:rsidRPr="00951F50">
        <w:rPr>
          <w:rFonts w:ascii="Verdana" w:hAnsi="Verdana" w:cs="Arial"/>
        </w:rPr>
        <w:t>l juego completo de estados financieros</w:t>
      </w:r>
      <w:r w:rsidR="00977AF1" w:rsidRPr="00951F50">
        <w:rPr>
          <w:rFonts w:ascii="Verdana" w:hAnsi="Verdana" w:cs="Arial"/>
        </w:rPr>
        <w:t xml:space="preserve"> del </w:t>
      </w:r>
      <w:r w:rsidR="00D55C64" w:rsidRPr="00951F50">
        <w:rPr>
          <w:rFonts w:ascii="Verdana" w:hAnsi="Verdana" w:cs="Arial"/>
        </w:rPr>
        <w:t>FONSE</w:t>
      </w:r>
      <w:r w:rsidR="006A5C3B" w:rsidRPr="00951F50">
        <w:rPr>
          <w:rFonts w:ascii="Verdana" w:hAnsi="Verdana" w:cs="Arial"/>
        </w:rPr>
        <w:t xml:space="preserve">. </w:t>
      </w:r>
    </w:p>
    <w:p w14:paraId="292EEF07" w14:textId="227B5DF4" w:rsidR="00DF1706" w:rsidRPr="00951F50" w:rsidRDefault="00DF1706" w:rsidP="00951F50">
      <w:pPr>
        <w:spacing w:line="264" w:lineRule="auto"/>
        <w:jc w:val="both"/>
        <w:rPr>
          <w:rFonts w:ascii="Verdana" w:hAnsi="Verdana" w:cs="Arial"/>
          <w:b/>
        </w:rPr>
      </w:pPr>
    </w:p>
    <w:p w14:paraId="71D01462" w14:textId="692256CF" w:rsidR="00B2612E" w:rsidRPr="00951F50" w:rsidRDefault="003E5C23" w:rsidP="00951F50">
      <w:pPr>
        <w:spacing w:line="264" w:lineRule="auto"/>
        <w:jc w:val="both"/>
        <w:rPr>
          <w:rFonts w:ascii="Verdana" w:hAnsi="Verdana" w:cs="Arial"/>
          <w:b/>
        </w:rPr>
      </w:pPr>
      <w:r w:rsidRPr="00951F50">
        <w:rPr>
          <w:rFonts w:ascii="Verdana" w:hAnsi="Verdana" w:cs="Arial"/>
          <w:b/>
        </w:rPr>
        <w:t xml:space="preserve">Responsables de la preparación, presentación y publicación de los informes financieros y contables </w:t>
      </w:r>
    </w:p>
    <w:p w14:paraId="65692C52" w14:textId="184C44B7" w:rsidR="003E5C23" w:rsidRPr="00951F50" w:rsidRDefault="003E5C23" w:rsidP="00951F50">
      <w:pPr>
        <w:spacing w:line="264" w:lineRule="auto"/>
        <w:jc w:val="both"/>
        <w:rPr>
          <w:rFonts w:ascii="Verdana" w:hAnsi="Verdana" w:cs="Arial"/>
          <w:b/>
        </w:rPr>
      </w:pPr>
    </w:p>
    <w:p w14:paraId="6C0789E8" w14:textId="31D6AA17" w:rsidR="003A46B8" w:rsidRPr="00951F50" w:rsidRDefault="00F40623" w:rsidP="00951F50">
      <w:pPr>
        <w:spacing w:line="264" w:lineRule="auto"/>
        <w:jc w:val="both"/>
        <w:rPr>
          <w:rFonts w:ascii="Verdana" w:hAnsi="Verdana" w:cs="Arial"/>
        </w:rPr>
      </w:pPr>
      <w:r w:rsidRPr="00951F50">
        <w:rPr>
          <w:rFonts w:ascii="Verdana" w:hAnsi="Verdana" w:cs="Arial"/>
          <w:bCs/>
        </w:rPr>
        <w:t>La preparación, presentación y publicación de los informes financieros y contables</w:t>
      </w:r>
      <w:r w:rsidR="00B23A06" w:rsidRPr="00951F50">
        <w:rPr>
          <w:rFonts w:ascii="Verdana" w:hAnsi="Verdana" w:cs="Arial"/>
          <w:bCs/>
        </w:rPr>
        <w:t xml:space="preserve"> </w:t>
      </w:r>
      <w:r w:rsidR="00061ED4" w:rsidRPr="00951F50">
        <w:rPr>
          <w:rFonts w:ascii="Verdana" w:hAnsi="Verdana" w:cs="Arial"/>
          <w:b/>
        </w:rPr>
        <w:t>trimestrales</w:t>
      </w:r>
      <w:r w:rsidR="00061ED4" w:rsidRPr="00951F50">
        <w:rPr>
          <w:rFonts w:ascii="Verdana" w:hAnsi="Verdana" w:cs="Arial"/>
          <w:bCs/>
        </w:rPr>
        <w:t xml:space="preserve"> </w:t>
      </w:r>
      <w:r w:rsidRPr="00951F50">
        <w:rPr>
          <w:rFonts w:ascii="Verdana" w:hAnsi="Verdana" w:cs="Arial"/>
          <w:bCs/>
        </w:rPr>
        <w:t>será responsabilidad del representante legal y del contador público que tenga a</w:t>
      </w:r>
      <w:r w:rsidR="00B23A06" w:rsidRPr="00951F50">
        <w:rPr>
          <w:rFonts w:ascii="Verdana" w:hAnsi="Verdana" w:cs="Arial"/>
          <w:bCs/>
        </w:rPr>
        <w:t xml:space="preserve"> </w:t>
      </w:r>
      <w:r w:rsidRPr="00951F50">
        <w:rPr>
          <w:rFonts w:ascii="Verdana" w:hAnsi="Verdana" w:cs="Arial"/>
          <w:bCs/>
        </w:rPr>
        <w:t>su cargo la contabilidad de</w:t>
      </w:r>
      <w:r w:rsidR="00311AEB" w:rsidRPr="00951F50">
        <w:rPr>
          <w:rFonts w:ascii="Verdana" w:hAnsi="Verdana" w:cs="Arial"/>
          <w:bCs/>
        </w:rPr>
        <w:t xml:space="preserve">l </w:t>
      </w:r>
      <w:r w:rsidR="00A874CB" w:rsidRPr="00951F50">
        <w:rPr>
          <w:rFonts w:ascii="Verdana" w:hAnsi="Verdana" w:cs="Arial"/>
          <w:bCs/>
        </w:rPr>
        <w:t>FONSE</w:t>
      </w:r>
      <w:r w:rsidR="00311AEB" w:rsidRPr="00951F50">
        <w:rPr>
          <w:rFonts w:ascii="Verdana" w:hAnsi="Verdana" w:cs="Arial"/>
          <w:bCs/>
        </w:rPr>
        <w:t>.</w:t>
      </w:r>
      <w:r w:rsidR="003A46B8" w:rsidRPr="00951F50">
        <w:rPr>
          <w:rFonts w:ascii="Verdana" w:hAnsi="Verdana" w:cs="Arial"/>
          <w:bCs/>
        </w:rPr>
        <w:t xml:space="preserve"> De este modo, e</w:t>
      </w:r>
      <w:r w:rsidR="003A46B8" w:rsidRPr="00951F50">
        <w:rPr>
          <w:rFonts w:ascii="Verdana" w:hAnsi="Verdana" w:cs="Arial"/>
        </w:rPr>
        <w:t>l estado de situación financiera y el estado de resultados del</w:t>
      </w:r>
      <w:r w:rsidR="00FF2080" w:rsidRPr="00951F50">
        <w:rPr>
          <w:rFonts w:ascii="Verdana" w:hAnsi="Verdana" w:cs="Arial"/>
        </w:rPr>
        <w:t xml:space="preserve"> FONSE</w:t>
      </w:r>
      <w:r w:rsidR="003A46B8" w:rsidRPr="00951F50">
        <w:rPr>
          <w:rFonts w:ascii="Verdana" w:hAnsi="Verdana" w:cs="Arial"/>
        </w:rPr>
        <w:t xml:space="preserve"> deberán ser firmados trimestralmente por el Representante legal (o su delegado), el Subdirector Financiero (o quien haga sus veces) y el Contador de la entidad incluyendo los datos de nombres, apellidos y números de identidad y, en el caso del Contador, el número de la tarjeta profesional.</w:t>
      </w:r>
    </w:p>
    <w:p w14:paraId="790D8DE2" w14:textId="73E7167B" w:rsidR="003E5C23" w:rsidRPr="00951F50" w:rsidRDefault="003E5C23" w:rsidP="00951F50">
      <w:pPr>
        <w:spacing w:line="264" w:lineRule="auto"/>
        <w:jc w:val="both"/>
        <w:rPr>
          <w:rFonts w:ascii="Verdana" w:hAnsi="Verdana" w:cs="Arial"/>
          <w:b/>
        </w:rPr>
      </w:pPr>
    </w:p>
    <w:p w14:paraId="03565B0F" w14:textId="5BE30DA6" w:rsidR="002F0319" w:rsidRPr="00951F50" w:rsidRDefault="002F0319" w:rsidP="00951F50">
      <w:pPr>
        <w:spacing w:line="264" w:lineRule="auto"/>
        <w:jc w:val="both"/>
        <w:rPr>
          <w:rFonts w:ascii="Verdana" w:hAnsi="Verdana" w:cs="Arial"/>
          <w:b/>
        </w:rPr>
      </w:pPr>
      <w:r w:rsidRPr="00951F50">
        <w:rPr>
          <w:rFonts w:ascii="Verdana" w:hAnsi="Verdana" w:cs="Arial"/>
          <w:b/>
        </w:rPr>
        <w:t xml:space="preserve">Periodicidad de los informes financieros y contables </w:t>
      </w:r>
    </w:p>
    <w:p w14:paraId="308F813B" w14:textId="3A29FA48" w:rsidR="002F0319" w:rsidRPr="00951F50" w:rsidRDefault="002F0319" w:rsidP="00951F50">
      <w:pPr>
        <w:spacing w:line="264" w:lineRule="auto"/>
        <w:jc w:val="both"/>
        <w:rPr>
          <w:rFonts w:ascii="Verdana" w:hAnsi="Verdana" w:cs="Arial"/>
          <w:b/>
        </w:rPr>
      </w:pPr>
    </w:p>
    <w:p w14:paraId="77736967" w14:textId="41E50BE0" w:rsidR="002F0319" w:rsidRPr="00951F50" w:rsidRDefault="00DF06CD" w:rsidP="00951F50">
      <w:pPr>
        <w:spacing w:line="264" w:lineRule="auto"/>
        <w:jc w:val="both"/>
        <w:rPr>
          <w:rFonts w:ascii="Verdana" w:hAnsi="Verdana" w:cs="Arial"/>
          <w:bCs/>
        </w:rPr>
      </w:pPr>
      <w:r w:rsidRPr="00951F50">
        <w:rPr>
          <w:rFonts w:ascii="Verdana" w:hAnsi="Verdana" w:cs="Arial"/>
          <w:bCs/>
        </w:rPr>
        <w:t xml:space="preserve">Los informes financieros y contables se prepararán y presentarán, de forma </w:t>
      </w:r>
      <w:r w:rsidRPr="00951F50">
        <w:rPr>
          <w:rFonts w:ascii="Verdana" w:hAnsi="Verdana" w:cs="Arial"/>
          <w:b/>
        </w:rPr>
        <w:t>trimestral</w:t>
      </w:r>
      <w:r w:rsidRPr="00951F50">
        <w:rPr>
          <w:rFonts w:ascii="Verdana" w:hAnsi="Verdana" w:cs="Arial"/>
          <w:bCs/>
        </w:rPr>
        <w:t xml:space="preserve">, con corte al 31 de marzo, 30 de junio y 30 de septiembre del respectivo año. A 31 de diciembre del respectivo año no se prepararán ni presentarán informes financieros y </w:t>
      </w:r>
      <w:r w:rsidRPr="00951F50">
        <w:rPr>
          <w:rFonts w:ascii="Verdana" w:hAnsi="Verdana" w:cs="Arial"/>
          <w:bCs/>
        </w:rPr>
        <w:lastRenderedPageBreak/>
        <w:t xml:space="preserve">contables dado que </w:t>
      </w:r>
      <w:r w:rsidR="002B4FA8" w:rsidRPr="00951F50">
        <w:rPr>
          <w:rFonts w:ascii="Verdana" w:hAnsi="Verdana" w:cs="Arial"/>
          <w:bCs/>
        </w:rPr>
        <w:t xml:space="preserve">el </w:t>
      </w:r>
      <w:r w:rsidR="003D261C" w:rsidRPr="00951F50">
        <w:rPr>
          <w:rFonts w:ascii="Verdana" w:hAnsi="Verdana" w:cs="Arial"/>
          <w:bCs/>
        </w:rPr>
        <w:t xml:space="preserve">FONSE </w:t>
      </w:r>
      <w:r w:rsidRPr="00951F50">
        <w:rPr>
          <w:rFonts w:ascii="Verdana" w:hAnsi="Verdana" w:cs="Arial"/>
          <w:bCs/>
        </w:rPr>
        <w:t xml:space="preserve">preparará y presentará el juego completo de estados financieros regulado en </w:t>
      </w:r>
      <w:r w:rsidR="004F4A4C" w:rsidRPr="00951F50">
        <w:rPr>
          <w:rFonts w:ascii="Verdana" w:hAnsi="Verdana" w:cs="Arial"/>
          <w:bCs/>
        </w:rPr>
        <w:t xml:space="preserve">el Marco Normativo </w:t>
      </w:r>
      <w:r w:rsidR="00B13A73" w:rsidRPr="00951F50">
        <w:rPr>
          <w:rFonts w:ascii="Verdana" w:hAnsi="Verdana" w:cs="Arial"/>
          <w:bCs/>
        </w:rPr>
        <w:t xml:space="preserve">aplicable a Entidades de Gobierno. </w:t>
      </w:r>
    </w:p>
    <w:p w14:paraId="4FB43CBE" w14:textId="77777777" w:rsidR="00295E2D" w:rsidRPr="00951F50" w:rsidRDefault="00295E2D" w:rsidP="00951F50">
      <w:pPr>
        <w:spacing w:line="264" w:lineRule="auto"/>
        <w:jc w:val="both"/>
        <w:rPr>
          <w:rFonts w:ascii="Verdana" w:hAnsi="Verdana" w:cs="Arial"/>
        </w:rPr>
      </w:pPr>
    </w:p>
    <w:p w14:paraId="6E482239" w14:textId="36C7A078" w:rsidR="00FE3F0D" w:rsidRPr="00951F50" w:rsidRDefault="00FE3F0D" w:rsidP="00951F50">
      <w:pPr>
        <w:spacing w:line="264" w:lineRule="auto"/>
        <w:jc w:val="both"/>
        <w:rPr>
          <w:rFonts w:ascii="Verdana" w:hAnsi="Verdana" w:cs="Arial"/>
          <w:b/>
        </w:rPr>
      </w:pPr>
      <w:r w:rsidRPr="00951F50">
        <w:rPr>
          <w:rFonts w:ascii="Verdana" w:hAnsi="Verdana" w:cs="Arial"/>
          <w:b/>
        </w:rPr>
        <w:t>Publicación de los informes financieros y contables</w:t>
      </w:r>
    </w:p>
    <w:p w14:paraId="6055DD91" w14:textId="77777777" w:rsidR="00FE3F0D" w:rsidRPr="00951F50" w:rsidRDefault="00FE3F0D" w:rsidP="00951F50">
      <w:pPr>
        <w:spacing w:line="264" w:lineRule="auto"/>
        <w:jc w:val="both"/>
        <w:rPr>
          <w:rFonts w:ascii="Verdana" w:hAnsi="Verdana" w:cs="Arial"/>
          <w:b/>
        </w:rPr>
      </w:pPr>
    </w:p>
    <w:p w14:paraId="38E7CDF7" w14:textId="1A7EF1CD" w:rsidR="00FE3F0D" w:rsidRPr="00951F50" w:rsidRDefault="00FE3F0D" w:rsidP="00951F50">
      <w:pPr>
        <w:spacing w:line="264" w:lineRule="auto"/>
        <w:jc w:val="both"/>
        <w:rPr>
          <w:rFonts w:ascii="Verdana" w:hAnsi="Verdana" w:cs="Arial"/>
          <w:bCs/>
        </w:rPr>
      </w:pPr>
      <w:r w:rsidRPr="00951F50">
        <w:rPr>
          <w:rFonts w:ascii="Verdana" w:hAnsi="Verdana" w:cs="Arial"/>
          <w:bCs/>
        </w:rPr>
        <w:t>Los informes financieros y contables</w:t>
      </w:r>
      <w:r w:rsidR="00220CC5" w:rsidRPr="00951F50">
        <w:rPr>
          <w:rFonts w:ascii="Verdana" w:hAnsi="Verdana" w:cs="Arial"/>
          <w:bCs/>
        </w:rPr>
        <w:t xml:space="preserve"> </w:t>
      </w:r>
      <w:r w:rsidR="00464279" w:rsidRPr="00951F50">
        <w:rPr>
          <w:rFonts w:ascii="Verdana" w:hAnsi="Verdana" w:cs="Arial"/>
          <w:bCs/>
        </w:rPr>
        <w:t xml:space="preserve">trimestrales </w:t>
      </w:r>
      <w:r w:rsidR="00220CC5" w:rsidRPr="00951F50">
        <w:rPr>
          <w:rFonts w:ascii="Verdana" w:hAnsi="Verdana" w:cs="Arial"/>
          <w:bCs/>
        </w:rPr>
        <w:t xml:space="preserve">del </w:t>
      </w:r>
      <w:r w:rsidR="009905D2" w:rsidRPr="00951F50">
        <w:rPr>
          <w:rFonts w:ascii="Verdana" w:hAnsi="Verdana" w:cs="Arial"/>
          <w:bCs/>
        </w:rPr>
        <w:t>FONSE</w:t>
      </w:r>
      <w:r w:rsidRPr="00951F50">
        <w:rPr>
          <w:rFonts w:ascii="Verdana" w:hAnsi="Verdana" w:cs="Arial"/>
          <w:bCs/>
        </w:rPr>
        <w:t xml:space="preserve"> se publicarán, como máximo, en el</w:t>
      </w:r>
      <w:r w:rsidR="00C66465" w:rsidRPr="00951F50">
        <w:rPr>
          <w:rFonts w:ascii="Verdana" w:hAnsi="Verdana" w:cs="Arial"/>
          <w:bCs/>
        </w:rPr>
        <w:t xml:space="preserve"> </w:t>
      </w:r>
      <w:r w:rsidRPr="00951F50">
        <w:rPr>
          <w:rFonts w:ascii="Verdana" w:hAnsi="Verdana" w:cs="Arial"/>
          <w:bCs/>
        </w:rPr>
        <w:t xml:space="preserve">transcurso </w:t>
      </w:r>
      <w:r w:rsidR="00796206" w:rsidRPr="00951F50">
        <w:rPr>
          <w:rFonts w:ascii="Verdana" w:hAnsi="Verdana" w:cs="Arial"/>
          <w:bCs/>
        </w:rPr>
        <w:t>de los dos meses</w:t>
      </w:r>
      <w:r w:rsidRPr="00951F50">
        <w:rPr>
          <w:rFonts w:ascii="Verdana" w:hAnsi="Verdana" w:cs="Arial"/>
          <w:bCs/>
        </w:rPr>
        <w:t xml:space="preserve"> siguiente</w:t>
      </w:r>
      <w:r w:rsidR="00796206" w:rsidRPr="00951F50">
        <w:rPr>
          <w:rFonts w:ascii="Verdana" w:hAnsi="Verdana" w:cs="Arial"/>
          <w:bCs/>
        </w:rPr>
        <w:t>s</w:t>
      </w:r>
      <w:r w:rsidRPr="00951F50">
        <w:rPr>
          <w:rFonts w:ascii="Verdana" w:hAnsi="Verdana" w:cs="Arial"/>
          <w:bCs/>
        </w:rPr>
        <w:t xml:space="preserve"> al trimestre informado</w:t>
      </w:r>
      <w:r w:rsidR="00B6104C" w:rsidRPr="00951F50">
        <w:rPr>
          <w:rStyle w:val="Refdenotaalpie"/>
          <w:rFonts w:ascii="Verdana" w:hAnsi="Verdana" w:cs="Arial"/>
          <w:bCs/>
        </w:rPr>
        <w:footnoteReference w:id="9"/>
      </w:r>
      <w:r w:rsidRPr="00951F50">
        <w:rPr>
          <w:rFonts w:ascii="Verdana" w:hAnsi="Verdana" w:cs="Arial"/>
          <w:bCs/>
        </w:rPr>
        <w:t>. En la siguiente tabla se</w:t>
      </w:r>
      <w:r w:rsidR="00C66465" w:rsidRPr="00951F50">
        <w:rPr>
          <w:rFonts w:ascii="Verdana" w:hAnsi="Verdana" w:cs="Arial"/>
          <w:bCs/>
        </w:rPr>
        <w:t xml:space="preserve"> </w:t>
      </w:r>
      <w:r w:rsidRPr="00951F50">
        <w:rPr>
          <w:rFonts w:ascii="Verdana" w:hAnsi="Verdana" w:cs="Arial"/>
          <w:bCs/>
        </w:rPr>
        <w:t>detalla la fecha de corte y la fecha límite de publicación para cada trimestre.</w:t>
      </w:r>
    </w:p>
    <w:p w14:paraId="6504A8E5" w14:textId="17AB0C50" w:rsidR="00220CC5" w:rsidRDefault="00220CC5" w:rsidP="00FE3F0D">
      <w:pPr>
        <w:spacing w:line="288" w:lineRule="auto"/>
        <w:jc w:val="both"/>
        <w:rPr>
          <w:rFonts w:ascii="Arial" w:hAnsi="Arial" w:cs="Arial"/>
          <w:b/>
          <w:sz w:val="22"/>
          <w:szCs w:val="22"/>
        </w:rPr>
      </w:pPr>
    </w:p>
    <w:tbl>
      <w:tblPr>
        <w:tblStyle w:val="Tablaconcuadrcula"/>
        <w:tblW w:w="0" w:type="auto"/>
        <w:tblBorders>
          <w:top w:val="single" w:sz="4" w:space="0" w:color="B48C41"/>
          <w:left w:val="single" w:sz="4" w:space="0" w:color="B48C41"/>
          <w:bottom w:val="single" w:sz="4" w:space="0" w:color="B48C41"/>
          <w:right w:val="single" w:sz="4" w:space="0" w:color="B48C41"/>
          <w:insideH w:val="single" w:sz="4" w:space="0" w:color="B48C41"/>
          <w:insideV w:val="single" w:sz="4" w:space="0" w:color="B48C41"/>
        </w:tblBorders>
        <w:tblLook w:val="04A0" w:firstRow="1" w:lastRow="0" w:firstColumn="1" w:lastColumn="0" w:noHBand="0" w:noVBand="1"/>
      </w:tblPr>
      <w:tblGrid>
        <w:gridCol w:w="4415"/>
        <w:gridCol w:w="4415"/>
      </w:tblGrid>
      <w:tr w:rsidR="00E85C65" w:rsidRPr="007922F8" w14:paraId="3F3D0C40" w14:textId="77777777" w:rsidTr="00842362">
        <w:tc>
          <w:tcPr>
            <w:tcW w:w="4415" w:type="dxa"/>
            <w:tcBorders>
              <w:top w:val="nil"/>
              <w:left w:val="single" w:sz="4" w:space="0" w:color="B48C41"/>
              <w:bottom w:val="nil"/>
              <w:right w:val="single" w:sz="4" w:space="0" w:color="FFFFFF" w:themeColor="background1"/>
            </w:tcBorders>
            <w:shd w:val="clear" w:color="auto" w:fill="B48C41"/>
          </w:tcPr>
          <w:p w14:paraId="3E1EC12A" w14:textId="5F2EE35F" w:rsidR="00E85C65" w:rsidRPr="007922F8" w:rsidRDefault="00EA7EF3" w:rsidP="00FC7E10">
            <w:pPr>
              <w:spacing w:line="288" w:lineRule="auto"/>
              <w:jc w:val="center"/>
              <w:rPr>
                <w:rFonts w:ascii="Verdana" w:hAnsi="Verdana" w:cs="Arial"/>
                <w:b/>
                <w:color w:val="FFFFFF" w:themeColor="background1"/>
                <w:sz w:val="22"/>
                <w:szCs w:val="22"/>
              </w:rPr>
            </w:pPr>
            <w:bookmarkStart w:id="129" w:name="_Hlk124345582"/>
            <w:r w:rsidRPr="007922F8">
              <w:rPr>
                <w:rFonts w:ascii="Verdana" w:hAnsi="Verdana" w:cs="Arial"/>
                <w:b/>
                <w:color w:val="FFFFFF" w:themeColor="background1"/>
                <w:sz w:val="22"/>
                <w:szCs w:val="22"/>
              </w:rPr>
              <w:t>FECHA DE CORTE</w:t>
            </w:r>
          </w:p>
        </w:tc>
        <w:tc>
          <w:tcPr>
            <w:tcW w:w="4415" w:type="dxa"/>
            <w:tcBorders>
              <w:top w:val="nil"/>
              <w:left w:val="single" w:sz="4" w:space="0" w:color="FFFFFF" w:themeColor="background1"/>
              <w:bottom w:val="nil"/>
              <w:right w:val="nil"/>
            </w:tcBorders>
            <w:shd w:val="clear" w:color="auto" w:fill="B48C41"/>
          </w:tcPr>
          <w:p w14:paraId="3CE52EB1" w14:textId="6F867120" w:rsidR="00E85C65" w:rsidRPr="007922F8" w:rsidRDefault="00EA7EF3" w:rsidP="00FC7E10">
            <w:pPr>
              <w:spacing w:line="288" w:lineRule="auto"/>
              <w:jc w:val="center"/>
              <w:rPr>
                <w:rFonts w:ascii="Verdana" w:hAnsi="Verdana" w:cs="Arial"/>
                <w:b/>
                <w:color w:val="FFFFFF" w:themeColor="background1"/>
                <w:sz w:val="22"/>
                <w:szCs w:val="22"/>
              </w:rPr>
            </w:pPr>
            <w:r w:rsidRPr="007922F8">
              <w:rPr>
                <w:rFonts w:ascii="Verdana" w:hAnsi="Verdana" w:cs="Arial"/>
                <w:b/>
                <w:color w:val="FFFFFF" w:themeColor="background1"/>
                <w:sz w:val="22"/>
                <w:szCs w:val="22"/>
              </w:rPr>
              <w:t xml:space="preserve">FECHA </w:t>
            </w:r>
            <w:r w:rsidR="00E021C6" w:rsidRPr="007922F8">
              <w:rPr>
                <w:rFonts w:ascii="Verdana" w:hAnsi="Verdana" w:cs="Arial"/>
                <w:b/>
                <w:color w:val="FFFFFF" w:themeColor="background1"/>
                <w:sz w:val="22"/>
                <w:szCs w:val="22"/>
              </w:rPr>
              <w:t xml:space="preserve">LÍMITE </w:t>
            </w:r>
            <w:r w:rsidR="00B572A5" w:rsidRPr="007922F8">
              <w:rPr>
                <w:rFonts w:ascii="Verdana" w:hAnsi="Verdana" w:cs="Arial"/>
                <w:b/>
                <w:color w:val="FFFFFF" w:themeColor="background1"/>
                <w:sz w:val="22"/>
                <w:szCs w:val="22"/>
              </w:rPr>
              <w:t>DE PUBLICACIÒN</w:t>
            </w:r>
          </w:p>
        </w:tc>
      </w:tr>
      <w:tr w:rsidR="00E85C65" w:rsidRPr="007922F8" w14:paraId="07FD6F8B" w14:textId="77777777" w:rsidTr="00806BE7">
        <w:tc>
          <w:tcPr>
            <w:tcW w:w="4415" w:type="dxa"/>
            <w:tcBorders>
              <w:top w:val="nil"/>
            </w:tcBorders>
          </w:tcPr>
          <w:p w14:paraId="240BC5D3" w14:textId="7C26621D" w:rsidR="00E85C65" w:rsidRPr="007922F8" w:rsidRDefault="008E30B1" w:rsidP="00FE3F0D">
            <w:pPr>
              <w:spacing w:line="288" w:lineRule="auto"/>
              <w:jc w:val="both"/>
              <w:rPr>
                <w:rFonts w:ascii="Verdana" w:hAnsi="Verdana" w:cs="Arial"/>
                <w:b/>
                <w:sz w:val="22"/>
                <w:szCs w:val="22"/>
              </w:rPr>
            </w:pPr>
            <w:r w:rsidRPr="007922F8">
              <w:rPr>
                <w:rFonts w:ascii="Verdana" w:hAnsi="Verdana" w:cs="Arial"/>
                <w:b/>
                <w:sz w:val="22"/>
                <w:szCs w:val="22"/>
              </w:rPr>
              <w:t>31 de marzo</w:t>
            </w:r>
          </w:p>
        </w:tc>
        <w:tc>
          <w:tcPr>
            <w:tcW w:w="4415" w:type="dxa"/>
            <w:tcBorders>
              <w:top w:val="nil"/>
            </w:tcBorders>
          </w:tcPr>
          <w:p w14:paraId="72B0E992" w14:textId="34BDC5C9" w:rsidR="00E85C65" w:rsidRPr="007922F8" w:rsidRDefault="00443016" w:rsidP="00FE3F0D">
            <w:pPr>
              <w:spacing w:line="288" w:lineRule="auto"/>
              <w:jc w:val="both"/>
              <w:rPr>
                <w:rFonts w:ascii="Verdana" w:hAnsi="Verdana" w:cs="Arial"/>
                <w:b/>
                <w:sz w:val="22"/>
                <w:szCs w:val="22"/>
              </w:rPr>
            </w:pPr>
            <w:r>
              <w:rPr>
                <w:rFonts w:ascii="Verdana" w:hAnsi="Verdana" w:cs="Arial"/>
                <w:b/>
                <w:sz w:val="22"/>
                <w:szCs w:val="22"/>
              </w:rPr>
              <w:t>31 de mayo</w:t>
            </w:r>
          </w:p>
        </w:tc>
      </w:tr>
      <w:tr w:rsidR="00E85C65" w:rsidRPr="007922F8" w14:paraId="34C85D60" w14:textId="77777777" w:rsidTr="00B4052B">
        <w:tc>
          <w:tcPr>
            <w:tcW w:w="4415" w:type="dxa"/>
          </w:tcPr>
          <w:p w14:paraId="20ACD162" w14:textId="7FE50194" w:rsidR="00E85C65" w:rsidRPr="007922F8" w:rsidRDefault="008E30B1" w:rsidP="00FE3F0D">
            <w:pPr>
              <w:spacing w:line="288" w:lineRule="auto"/>
              <w:jc w:val="both"/>
              <w:rPr>
                <w:rFonts w:ascii="Verdana" w:hAnsi="Verdana" w:cs="Arial"/>
                <w:b/>
                <w:sz w:val="22"/>
                <w:szCs w:val="22"/>
              </w:rPr>
            </w:pPr>
            <w:r w:rsidRPr="007922F8">
              <w:rPr>
                <w:rFonts w:ascii="Verdana" w:hAnsi="Verdana" w:cs="Arial"/>
                <w:b/>
                <w:sz w:val="22"/>
                <w:szCs w:val="22"/>
              </w:rPr>
              <w:t xml:space="preserve">30 de junio </w:t>
            </w:r>
          </w:p>
        </w:tc>
        <w:tc>
          <w:tcPr>
            <w:tcW w:w="4415" w:type="dxa"/>
          </w:tcPr>
          <w:p w14:paraId="20E964AF" w14:textId="287AC6CF" w:rsidR="00E85C65" w:rsidRPr="007922F8" w:rsidRDefault="00A24931" w:rsidP="00FE3F0D">
            <w:pPr>
              <w:spacing w:line="288" w:lineRule="auto"/>
              <w:jc w:val="both"/>
              <w:rPr>
                <w:rFonts w:ascii="Verdana" w:hAnsi="Verdana" w:cs="Arial"/>
                <w:b/>
                <w:sz w:val="22"/>
                <w:szCs w:val="22"/>
              </w:rPr>
            </w:pPr>
            <w:r w:rsidRPr="007922F8">
              <w:rPr>
                <w:rFonts w:ascii="Verdana" w:hAnsi="Verdana" w:cs="Arial"/>
                <w:b/>
                <w:sz w:val="22"/>
                <w:szCs w:val="22"/>
              </w:rPr>
              <w:t xml:space="preserve">31 de </w:t>
            </w:r>
            <w:r w:rsidR="00443016">
              <w:rPr>
                <w:rFonts w:ascii="Verdana" w:hAnsi="Verdana" w:cs="Arial"/>
                <w:b/>
                <w:sz w:val="22"/>
                <w:szCs w:val="22"/>
              </w:rPr>
              <w:t>agosto</w:t>
            </w:r>
          </w:p>
        </w:tc>
      </w:tr>
      <w:tr w:rsidR="00E85C65" w:rsidRPr="007922F8" w14:paraId="694E157F" w14:textId="77777777" w:rsidTr="00B4052B">
        <w:tc>
          <w:tcPr>
            <w:tcW w:w="4415" w:type="dxa"/>
          </w:tcPr>
          <w:p w14:paraId="05B2F083" w14:textId="08CE2B14" w:rsidR="00E85C65" w:rsidRPr="007922F8" w:rsidRDefault="00A24931" w:rsidP="00FE3F0D">
            <w:pPr>
              <w:spacing w:line="288" w:lineRule="auto"/>
              <w:jc w:val="both"/>
              <w:rPr>
                <w:rFonts w:ascii="Verdana" w:hAnsi="Verdana" w:cs="Arial"/>
                <w:b/>
                <w:sz w:val="22"/>
                <w:szCs w:val="22"/>
              </w:rPr>
            </w:pPr>
            <w:r w:rsidRPr="007922F8">
              <w:rPr>
                <w:rFonts w:ascii="Verdana" w:hAnsi="Verdana" w:cs="Arial"/>
                <w:b/>
                <w:sz w:val="22"/>
                <w:szCs w:val="22"/>
              </w:rPr>
              <w:t>30 de septiembre</w:t>
            </w:r>
          </w:p>
        </w:tc>
        <w:tc>
          <w:tcPr>
            <w:tcW w:w="4415" w:type="dxa"/>
          </w:tcPr>
          <w:p w14:paraId="3CC193C1" w14:textId="6F2989A1" w:rsidR="00E85C65" w:rsidRPr="007922F8" w:rsidRDefault="00A24931" w:rsidP="00FE3F0D">
            <w:pPr>
              <w:spacing w:line="288" w:lineRule="auto"/>
              <w:jc w:val="both"/>
              <w:rPr>
                <w:rFonts w:ascii="Verdana" w:hAnsi="Verdana" w:cs="Arial"/>
                <w:b/>
                <w:sz w:val="22"/>
                <w:szCs w:val="22"/>
              </w:rPr>
            </w:pPr>
            <w:r w:rsidRPr="007922F8">
              <w:rPr>
                <w:rFonts w:ascii="Verdana" w:hAnsi="Verdana" w:cs="Arial"/>
                <w:b/>
                <w:sz w:val="22"/>
                <w:szCs w:val="22"/>
              </w:rPr>
              <w:t>3</w:t>
            </w:r>
            <w:r w:rsidR="00443016">
              <w:rPr>
                <w:rFonts w:ascii="Verdana" w:hAnsi="Verdana" w:cs="Arial"/>
                <w:b/>
                <w:sz w:val="22"/>
                <w:szCs w:val="22"/>
              </w:rPr>
              <w:t>0 de noviembre</w:t>
            </w:r>
          </w:p>
        </w:tc>
      </w:tr>
      <w:bookmarkEnd w:id="129"/>
    </w:tbl>
    <w:p w14:paraId="3C445342" w14:textId="7380370C" w:rsidR="00464279" w:rsidRDefault="00464279" w:rsidP="00464279">
      <w:pPr>
        <w:spacing w:line="288" w:lineRule="auto"/>
        <w:jc w:val="both"/>
        <w:rPr>
          <w:rFonts w:ascii="Arial" w:hAnsi="Arial" w:cs="Arial"/>
          <w:sz w:val="22"/>
          <w:szCs w:val="22"/>
        </w:rPr>
      </w:pPr>
    </w:p>
    <w:p w14:paraId="0B073B65" w14:textId="77777777" w:rsidR="000C726A" w:rsidRPr="00951F50" w:rsidRDefault="000C726A" w:rsidP="00951F50">
      <w:pPr>
        <w:spacing w:line="264" w:lineRule="auto"/>
        <w:jc w:val="both"/>
        <w:rPr>
          <w:rFonts w:ascii="Verdana" w:hAnsi="Verdana" w:cs="Arial"/>
        </w:rPr>
      </w:pPr>
      <w:r w:rsidRPr="00951F50">
        <w:rPr>
          <w:rFonts w:ascii="Verdana" w:hAnsi="Verdana" w:cs="Arial"/>
        </w:rPr>
        <w:t>Lo anterior, sin perjuicio de los actos administrativos expedidos por la Contaduría General de la Nación que modifiquen o prorroguen los plazos.</w:t>
      </w:r>
    </w:p>
    <w:p w14:paraId="6D8E5767" w14:textId="77777777" w:rsidR="00306E80" w:rsidRPr="00951F50" w:rsidRDefault="00306E80" w:rsidP="00951F50">
      <w:pPr>
        <w:spacing w:line="264" w:lineRule="auto"/>
        <w:jc w:val="both"/>
        <w:rPr>
          <w:rFonts w:ascii="Verdana" w:hAnsi="Verdana" w:cs="Arial"/>
        </w:rPr>
      </w:pPr>
    </w:p>
    <w:p w14:paraId="3CB6EBB4" w14:textId="66DB86AA" w:rsidR="00295E2D" w:rsidRPr="00951F50" w:rsidRDefault="00B67F90" w:rsidP="00951F50">
      <w:pPr>
        <w:spacing w:line="264" w:lineRule="auto"/>
        <w:jc w:val="both"/>
        <w:rPr>
          <w:rStyle w:val="Hipervnculo"/>
          <w:rFonts w:ascii="Verdana" w:hAnsi="Verdana" w:cs="Arial"/>
        </w:rPr>
      </w:pPr>
      <w:r w:rsidRPr="00951F50">
        <w:rPr>
          <w:rFonts w:ascii="Verdana" w:hAnsi="Verdana" w:cs="Arial"/>
        </w:rPr>
        <w:t xml:space="preserve">Por su parte, la publicación de los informes financieros y contables </w:t>
      </w:r>
      <w:r w:rsidR="003B297B" w:rsidRPr="00951F50">
        <w:rPr>
          <w:rFonts w:ascii="Verdana" w:hAnsi="Verdana" w:cs="Arial"/>
        </w:rPr>
        <w:t xml:space="preserve">trimestrales </w:t>
      </w:r>
      <w:r w:rsidR="005023C8" w:rsidRPr="00951F50">
        <w:rPr>
          <w:rFonts w:ascii="Verdana" w:hAnsi="Verdana" w:cs="Arial"/>
        </w:rPr>
        <w:t xml:space="preserve">se </w:t>
      </w:r>
      <w:r w:rsidRPr="00951F50">
        <w:rPr>
          <w:rFonts w:ascii="Verdana" w:hAnsi="Verdana" w:cs="Arial"/>
        </w:rPr>
        <w:t xml:space="preserve">deberá realizar en la página web del Ministerio de Hacienda y Crédito Público </w:t>
      </w:r>
      <w:hyperlink r:id="rId14" w:history="1">
        <w:r w:rsidRPr="00951F50">
          <w:rPr>
            <w:rStyle w:val="Hipervnculo"/>
            <w:rFonts w:ascii="Verdana" w:hAnsi="Verdana" w:cs="Arial"/>
          </w:rPr>
          <w:t>www.minhacienda.gov.co</w:t>
        </w:r>
      </w:hyperlink>
      <w:r w:rsidR="00226B6C" w:rsidRPr="00951F50">
        <w:rPr>
          <w:rStyle w:val="Hipervnculo"/>
          <w:rFonts w:ascii="Verdana" w:hAnsi="Verdana" w:cs="Arial"/>
        </w:rPr>
        <w:t xml:space="preserve"> </w:t>
      </w:r>
      <w:r w:rsidR="00226B6C" w:rsidRPr="00951F50">
        <w:rPr>
          <w:rFonts w:ascii="Verdana" w:hAnsi="Verdana"/>
        </w:rPr>
        <w:t xml:space="preserve">de acuerdo con lo dispuesto en el numeral 37 del artículo 38 de </w:t>
      </w:r>
      <w:r w:rsidR="00CD0D77" w:rsidRPr="00951F50">
        <w:rPr>
          <w:rFonts w:ascii="Verdana" w:hAnsi="Verdana"/>
        </w:rPr>
        <w:t>la Ley 1952 de 2019.</w:t>
      </w:r>
    </w:p>
    <w:p w14:paraId="130F4B5D" w14:textId="77777777" w:rsidR="0015314A" w:rsidRPr="00951F50" w:rsidRDefault="0015314A" w:rsidP="00951F50">
      <w:pPr>
        <w:spacing w:line="264" w:lineRule="auto"/>
        <w:jc w:val="both"/>
        <w:rPr>
          <w:rStyle w:val="Hipervnculo"/>
          <w:rFonts w:ascii="Verdana" w:hAnsi="Verdana" w:cs="Arial"/>
        </w:rPr>
      </w:pPr>
    </w:p>
    <w:p w14:paraId="0894B48E" w14:textId="7CABB495" w:rsidR="00DA627F" w:rsidRPr="00951F50" w:rsidRDefault="00DA627F" w:rsidP="00951F50">
      <w:pPr>
        <w:spacing w:line="264" w:lineRule="auto"/>
        <w:jc w:val="both"/>
        <w:rPr>
          <w:rFonts w:ascii="Verdana" w:hAnsi="Verdana" w:cs="Arial"/>
          <w:b/>
        </w:rPr>
      </w:pPr>
      <w:r w:rsidRPr="00951F50">
        <w:rPr>
          <w:rFonts w:ascii="Verdana" w:hAnsi="Verdana" w:cs="Arial"/>
          <w:b/>
        </w:rPr>
        <w:t xml:space="preserve">Criterios para el reconocimiento, medición, revelación y presentación de los informes financieros y contables </w:t>
      </w:r>
    </w:p>
    <w:p w14:paraId="4BDF4E9D" w14:textId="77777777" w:rsidR="00DA627F" w:rsidRPr="00951F50" w:rsidRDefault="00DA627F" w:rsidP="00951F50">
      <w:pPr>
        <w:spacing w:line="264" w:lineRule="auto"/>
        <w:jc w:val="both"/>
        <w:rPr>
          <w:rFonts w:ascii="Verdana" w:hAnsi="Verdana" w:cs="Arial"/>
        </w:rPr>
      </w:pPr>
    </w:p>
    <w:p w14:paraId="50D7C6DF" w14:textId="160F1165" w:rsidR="00DA627F" w:rsidRPr="00951F50" w:rsidRDefault="00DA627F" w:rsidP="00951F50">
      <w:pPr>
        <w:spacing w:line="264" w:lineRule="auto"/>
        <w:jc w:val="both"/>
        <w:rPr>
          <w:rFonts w:ascii="Verdana" w:hAnsi="Verdana" w:cs="Arial"/>
        </w:rPr>
      </w:pPr>
      <w:r w:rsidRPr="00951F50">
        <w:rPr>
          <w:rFonts w:ascii="Verdana" w:hAnsi="Verdana" w:cs="Arial"/>
        </w:rPr>
        <w:t xml:space="preserve">Para la preparación y publicación de los informes financieros y contables, </w:t>
      </w:r>
      <w:r w:rsidR="002C771C" w:rsidRPr="00951F50">
        <w:rPr>
          <w:rFonts w:ascii="Verdana" w:hAnsi="Verdana" w:cs="Arial"/>
        </w:rPr>
        <w:t xml:space="preserve">el </w:t>
      </w:r>
      <w:r w:rsidR="00757B4C" w:rsidRPr="00951F50">
        <w:rPr>
          <w:rFonts w:ascii="Verdana" w:hAnsi="Verdana" w:cs="Arial"/>
        </w:rPr>
        <w:t>FONSE</w:t>
      </w:r>
      <w:r w:rsidR="002C771C" w:rsidRPr="00951F50">
        <w:rPr>
          <w:rFonts w:ascii="Verdana" w:hAnsi="Verdana" w:cs="Arial"/>
        </w:rPr>
        <w:t xml:space="preserve"> </w:t>
      </w:r>
      <w:r w:rsidRPr="00951F50">
        <w:rPr>
          <w:rFonts w:ascii="Verdana" w:hAnsi="Verdana" w:cs="Arial"/>
        </w:rPr>
        <w:t>debe tener en cuenta las características cualitativas fundamentales de la información financiera de Relevancia y Representación fiel</w:t>
      </w:r>
      <w:r w:rsidR="00F1531F" w:rsidRPr="00951F50">
        <w:rPr>
          <w:rFonts w:ascii="Verdana" w:hAnsi="Verdana" w:cs="Arial"/>
        </w:rPr>
        <w:t xml:space="preserve">. </w:t>
      </w:r>
      <w:r w:rsidR="000470BC" w:rsidRPr="00951F50">
        <w:rPr>
          <w:rFonts w:ascii="Verdana" w:hAnsi="Verdana" w:cs="Arial"/>
        </w:rPr>
        <w:t xml:space="preserve">La </w:t>
      </w:r>
      <w:r w:rsidR="00301355" w:rsidRPr="00951F50">
        <w:rPr>
          <w:rFonts w:ascii="Verdana" w:hAnsi="Verdana" w:cs="Arial"/>
        </w:rPr>
        <w:t>R</w:t>
      </w:r>
      <w:r w:rsidR="000470BC" w:rsidRPr="00951F50">
        <w:rPr>
          <w:rFonts w:ascii="Verdana" w:hAnsi="Verdana" w:cs="Arial"/>
        </w:rPr>
        <w:t>elevancia</w:t>
      </w:r>
      <w:r w:rsidR="00301355" w:rsidRPr="00951F50">
        <w:rPr>
          <w:rFonts w:ascii="Verdana" w:hAnsi="Verdana" w:cs="Arial"/>
        </w:rPr>
        <w:t xml:space="preserve"> se entenderá como la </w:t>
      </w:r>
      <w:r w:rsidRPr="00951F50">
        <w:rPr>
          <w:rFonts w:ascii="Verdana" w:hAnsi="Verdana" w:cs="Arial"/>
        </w:rPr>
        <w:t>capacidad que tiene la información</w:t>
      </w:r>
      <w:r w:rsidR="00981608" w:rsidRPr="00951F50">
        <w:rPr>
          <w:rFonts w:ascii="Verdana" w:hAnsi="Verdana" w:cs="Arial"/>
        </w:rPr>
        <w:t xml:space="preserve"> </w:t>
      </w:r>
      <w:r w:rsidRPr="00951F50">
        <w:rPr>
          <w:rFonts w:ascii="Verdana" w:hAnsi="Verdana" w:cs="Arial"/>
        </w:rPr>
        <w:t>de influir en las decisiones de los usuarios</w:t>
      </w:r>
      <w:r w:rsidR="002A011D" w:rsidRPr="00951F50">
        <w:rPr>
          <w:rFonts w:ascii="Verdana" w:hAnsi="Verdana" w:cs="Arial"/>
        </w:rPr>
        <w:t xml:space="preserve"> dada su materialidad </w:t>
      </w:r>
      <w:r w:rsidR="0067760C" w:rsidRPr="00951F50">
        <w:rPr>
          <w:rFonts w:ascii="Verdana" w:hAnsi="Verdana" w:cs="Arial"/>
        </w:rPr>
        <w:t>y su valor predictivo, confirmatorio o ambos</w:t>
      </w:r>
      <w:r w:rsidRPr="00951F50">
        <w:rPr>
          <w:rFonts w:ascii="Verdana" w:hAnsi="Verdana" w:cs="Arial"/>
        </w:rPr>
        <w:t xml:space="preserve"> y </w:t>
      </w:r>
      <w:r w:rsidR="00C73518" w:rsidRPr="00951F50">
        <w:rPr>
          <w:rFonts w:ascii="Verdana" w:hAnsi="Verdana" w:cs="Arial"/>
        </w:rPr>
        <w:t>la</w:t>
      </w:r>
      <w:r w:rsidRPr="00951F50">
        <w:rPr>
          <w:rFonts w:ascii="Verdana" w:hAnsi="Verdana" w:cs="Arial"/>
        </w:rPr>
        <w:t xml:space="preserve"> Representación fiel, </w:t>
      </w:r>
      <w:r w:rsidR="0087781D" w:rsidRPr="00951F50">
        <w:rPr>
          <w:rFonts w:ascii="Verdana" w:hAnsi="Verdana" w:cs="Arial"/>
        </w:rPr>
        <w:t>como</w:t>
      </w:r>
      <w:r w:rsidRPr="00951F50">
        <w:rPr>
          <w:rFonts w:ascii="Verdana" w:hAnsi="Verdana" w:cs="Arial"/>
        </w:rPr>
        <w:t xml:space="preserve"> </w:t>
      </w:r>
      <w:r w:rsidR="00576AD0" w:rsidRPr="00951F50">
        <w:rPr>
          <w:rFonts w:ascii="Verdana" w:hAnsi="Verdana" w:cs="Arial"/>
        </w:rPr>
        <w:t xml:space="preserve">la </w:t>
      </w:r>
      <w:r w:rsidRPr="00951F50">
        <w:rPr>
          <w:rFonts w:ascii="Verdana" w:hAnsi="Verdana" w:cs="Arial"/>
        </w:rPr>
        <w:t xml:space="preserve">descripción del hecho económico de forma completa, neutral y libre de error significativo. </w:t>
      </w:r>
    </w:p>
    <w:p w14:paraId="00F5357A" w14:textId="77777777" w:rsidR="00DA627F" w:rsidRPr="00951F50" w:rsidRDefault="00DA627F" w:rsidP="00951F50">
      <w:pPr>
        <w:spacing w:line="264" w:lineRule="auto"/>
        <w:jc w:val="both"/>
        <w:rPr>
          <w:rFonts w:ascii="Verdana" w:hAnsi="Verdana" w:cs="Arial"/>
        </w:rPr>
      </w:pPr>
    </w:p>
    <w:p w14:paraId="632AE636" w14:textId="0190A610" w:rsidR="00A8526A" w:rsidRPr="00951F50" w:rsidRDefault="00DA627F" w:rsidP="00951F50">
      <w:pPr>
        <w:spacing w:line="264" w:lineRule="auto"/>
        <w:jc w:val="both"/>
        <w:rPr>
          <w:rFonts w:ascii="Verdana" w:hAnsi="Verdana" w:cs="Arial"/>
        </w:rPr>
      </w:pPr>
      <w:r w:rsidRPr="00951F50">
        <w:rPr>
          <w:rFonts w:ascii="Verdana" w:hAnsi="Verdana" w:cs="Arial"/>
        </w:rPr>
        <w:t xml:space="preserve">Adicionalmente, considerando el principio de Devengo, los hechos económicos deben quedar reconocidos en el </w:t>
      </w:r>
      <w:r w:rsidR="0092033E" w:rsidRPr="00951F50">
        <w:rPr>
          <w:rFonts w:ascii="Verdana" w:hAnsi="Verdana" w:cs="Arial"/>
        </w:rPr>
        <w:t xml:space="preserve">periodo </w:t>
      </w:r>
      <w:r w:rsidRPr="00951F50">
        <w:rPr>
          <w:rFonts w:ascii="Verdana" w:hAnsi="Verdana" w:cs="Arial"/>
        </w:rPr>
        <w:t xml:space="preserve">en el que ocurran. En el caso de las estimaciones, si las variables asociadas a las mismas se modifican producto de nueva información, </w:t>
      </w:r>
      <w:r w:rsidR="002C771C" w:rsidRPr="00951F50">
        <w:rPr>
          <w:rFonts w:ascii="Verdana" w:hAnsi="Verdana" w:cs="Arial"/>
        </w:rPr>
        <w:t xml:space="preserve">el </w:t>
      </w:r>
      <w:r w:rsidR="002E4011" w:rsidRPr="00951F50">
        <w:rPr>
          <w:rFonts w:ascii="Verdana" w:hAnsi="Verdana" w:cs="Arial"/>
        </w:rPr>
        <w:t>FONSE</w:t>
      </w:r>
      <w:r w:rsidRPr="00951F50">
        <w:rPr>
          <w:rFonts w:ascii="Verdana" w:hAnsi="Verdana" w:cs="Arial"/>
        </w:rPr>
        <w:t xml:space="preserve"> registrará el cambio en las estimaciones en forma prospectiva, </w:t>
      </w:r>
      <w:r w:rsidR="003B498E" w:rsidRPr="00951F50">
        <w:rPr>
          <w:rFonts w:ascii="Verdana" w:hAnsi="Verdana" w:cs="Arial"/>
        </w:rPr>
        <w:t>desde el momento en que se tenga información sobre el cambio de la estimación.</w:t>
      </w:r>
    </w:p>
    <w:p w14:paraId="013CAC2B" w14:textId="77777777" w:rsidR="00E32035" w:rsidRPr="00951F50" w:rsidRDefault="00E32035" w:rsidP="00951F50">
      <w:pPr>
        <w:spacing w:line="264" w:lineRule="auto"/>
        <w:jc w:val="both"/>
        <w:rPr>
          <w:rFonts w:ascii="Verdana" w:hAnsi="Verdana" w:cs="Arial"/>
        </w:rPr>
      </w:pPr>
    </w:p>
    <w:p w14:paraId="7FCE8C6A" w14:textId="77FEC3D9" w:rsidR="001207B3" w:rsidRPr="00951F50" w:rsidRDefault="00DA7057" w:rsidP="00951F50">
      <w:pPr>
        <w:spacing w:line="264" w:lineRule="auto"/>
        <w:jc w:val="both"/>
        <w:rPr>
          <w:rFonts w:ascii="Verdana" w:hAnsi="Verdana" w:cs="Arial"/>
        </w:rPr>
      </w:pPr>
      <w:r w:rsidRPr="00951F50">
        <w:rPr>
          <w:rFonts w:ascii="Verdana" w:hAnsi="Verdana" w:cs="Arial"/>
        </w:rPr>
        <w:lastRenderedPageBreak/>
        <w:t xml:space="preserve">Para la preparación de los informes financieros y contables, </w:t>
      </w:r>
      <w:r w:rsidR="002C771C" w:rsidRPr="00951F50">
        <w:rPr>
          <w:rFonts w:ascii="Verdana" w:hAnsi="Verdana" w:cs="Arial"/>
        </w:rPr>
        <w:t xml:space="preserve">el </w:t>
      </w:r>
      <w:r w:rsidR="008E32F2" w:rsidRPr="00951F50">
        <w:rPr>
          <w:rFonts w:ascii="Verdana" w:hAnsi="Verdana" w:cs="Arial"/>
        </w:rPr>
        <w:t>FONSE</w:t>
      </w:r>
      <w:r w:rsidRPr="00951F50">
        <w:rPr>
          <w:rFonts w:ascii="Verdana" w:hAnsi="Verdana" w:cs="Arial"/>
        </w:rPr>
        <w:t xml:space="preserve"> aplicará los criterios de reconocimiento, medición, revelación y presentación del </w:t>
      </w:r>
      <w:r w:rsidR="002C771C" w:rsidRPr="00951F50">
        <w:rPr>
          <w:rFonts w:ascii="Verdana" w:hAnsi="Verdana" w:cs="Arial"/>
        </w:rPr>
        <w:t>Marco N</w:t>
      </w:r>
      <w:r w:rsidRPr="00951F50">
        <w:rPr>
          <w:rFonts w:ascii="Verdana" w:hAnsi="Verdana" w:cs="Arial"/>
        </w:rPr>
        <w:t xml:space="preserve">ormativo </w:t>
      </w:r>
      <w:r w:rsidR="002C771C" w:rsidRPr="00951F50">
        <w:rPr>
          <w:rFonts w:ascii="Verdana" w:hAnsi="Verdana" w:cs="Arial"/>
        </w:rPr>
        <w:t xml:space="preserve">para Entidades Gobierno </w:t>
      </w:r>
      <w:r w:rsidRPr="00951F50">
        <w:rPr>
          <w:rFonts w:ascii="Verdana" w:hAnsi="Verdana" w:cs="Arial"/>
        </w:rPr>
        <w:t xml:space="preserve">expedido por la Contaduría General, excepto por lo siguiente: </w:t>
      </w:r>
    </w:p>
    <w:p w14:paraId="31EDC6CE" w14:textId="77777777" w:rsidR="001207B3" w:rsidRPr="00951F50" w:rsidRDefault="001207B3" w:rsidP="00951F50">
      <w:pPr>
        <w:spacing w:line="264" w:lineRule="auto"/>
        <w:jc w:val="both"/>
        <w:rPr>
          <w:rFonts w:ascii="Verdana" w:hAnsi="Verdana" w:cs="Arial"/>
        </w:rPr>
      </w:pPr>
    </w:p>
    <w:p w14:paraId="09F08FE6" w14:textId="77777777" w:rsidR="001207B3" w:rsidRPr="00951F50" w:rsidRDefault="00DA7057" w:rsidP="00951F50">
      <w:pPr>
        <w:pStyle w:val="Prrafodelista"/>
        <w:numPr>
          <w:ilvl w:val="0"/>
          <w:numId w:val="45"/>
        </w:numPr>
        <w:spacing w:line="264" w:lineRule="auto"/>
        <w:ind w:left="284" w:hanging="284"/>
        <w:jc w:val="both"/>
        <w:rPr>
          <w:rFonts w:ascii="Verdana" w:hAnsi="Verdana" w:cs="Arial"/>
          <w:b/>
        </w:rPr>
      </w:pPr>
      <w:r w:rsidRPr="00951F50">
        <w:rPr>
          <w:rFonts w:ascii="Verdana" w:hAnsi="Verdana" w:cs="Arial"/>
          <w:b/>
        </w:rPr>
        <w:t xml:space="preserve">Cambios en las políticas contables y corrección de errores. </w:t>
      </w:r>
    </w:p>
    <w:p w14:paraId="6CCD33D5" w14:textId="77777777" w:rsidR="001207B3" w:rsidRPr="00951F50" w:rsidRDefault="001207B3" w:rsidP="00951F50">
      <w:pPr>
        <w:spacing w:line="264" w:lineRule="auto"/>
        <w:jc w:val="both"/>
        <w:rPr>
          <w:rFonts w:ascii="Verdana" w:hAnsi="Verdana" w:cs="Arial"/>
        </w:rPr>
      </w:pPr>
    </w:p>
    <w:p w14:paraId="174A64F2" w14:textId="2E8E4311" w:rsidR="007E5408" w:rsidRPr="00951F50" w:rsidRDefault="00DA7057" w:rsidP="00951F50">
      <w:pPr>
        <w:spacing w:line="264" w:lineRule="auto"/>
        <w:jc w:val="both"/>
        <w:rPr>
          <w:rFonts w:ascii="Verdana" w:hAnsi="Verdana" w:cs="Arial"/>
        </w:rPr>
      </w:pPr>
      <w:r w:rsidRPr="00951F50">
        <w:rPr>
          <w:rFonts w:ascii="Verdana" w:hAnsi="Verdana" w:cs="Arial"/>
        </w:rPr>
        <w:t xml:space="preserve">Si durante el </w:t>
      </w:r>
      <w:r w:rsidR="008F253A" w:rsidRPr="00951F50">
        <w:rPr>
          <w:rFonts w:ascii="Verdana" w:hAnsi="Verdana" w:cs="Arial"/>
        </w:rPr>
        <w:t xml:space="preserve">trimestre </w:t>
      </w:r>
      <w:r w:rsidR="00FE1EA5" w:rsidRPr="00951F50">
        <w:rPr>
          <w:rFonts w:ascii="Verdana" w:hAnsi="Verdana" w:cs="Arial"/>
        </w:rPr>
        <w:t xml:space="preserve">el </w:t>
      </w:r>
      <w:r w:rsidR="00D42E9F" w:rsidRPr="00951F50">
        <w:rPr>
          <w:rFonts w:ascii="Verdana" w:hAnsi="Verdana" w:cs="Arial"/>
        </w:rPr>
        <w:t xml:space="preserve">FONSE </w:t>
      </w:r>
      <w:r w:rsidRPr="00951F50">
        <w:rPr>
          <w:rFonts w:ascii="Verdana" w:hAnsi="Verdana" w:cs="Arial"/>
        </w:rPr>
        <w:t xml:space="preserve">cambia una política contable o realiza la corrección de un error material de </w:t>
      </w:r>
      <w:r w:rsidR="00BD6C0F" w:rsidRPr="00951F50">
        <w:rPr>
          <w:rFonts w:ascii="Verdana" w:hAnsi="Verdana" w:cs="Arial"/>
        </w:rPr>
        <w:t>trimestres</w:t>
      </w:r>
      <w:r w:rsidRPr="00951F50">
        <w:rPr>
          <w:rFonts w:ascii="Verdana" w:hAnsi="Verdana" w:cs="Arial"/>
        </w:rPr>
        <w:t xml:space="preserve"> anteriores, no habrá lugar a la reexpresión de los informes financieros y contables comparativos</w:t>
      </w:r>
      <w:r w:rsidR="00B70994" w:rsidRPr="00951F50">
        <w:rPr>
          <w:rFonts w:ascii="Verdana" w:hAnsi="Verdana" w:cs="Arial"/>
        </w:rPr>
        <w:t>. S</w:t>
      </w:r>
      <w:r w:rsidRPr="00951F50">
        <w:rPr>
          <w:rFonts w:ascii="Verdana" w:hAnsi="Verdana" w:cs="Arial"/>
        </w:rPr>
        <w:t>in embargo, revelará en las notas a estos informes la naturaleza del cambio de la política o del error y el valor del ajuste de las partidas afectadas</w:t>
      </w:r>
    </w:p>
    <w:p w14:paraId="76FA457F" w14:textId="566570AE" w:rsidR="00DA7057" w:rsidRPr="00951F50" w:rsidRDefault="00DA7057" w:rsidP="00951F50">
      <w:pPr>
        <w:spacing w:line="264" w:lineRule="auto"/>
        <w:jc w:val="both"/>
        <w:rPr>
          <w:rFonts w:ascii="Verdana" w:hAnsi="Verdana" w:cs="Arial"/>
        </w:rPr>
      </w:pPr>
    </w:p>
    <w:p w14:paraId="0CA09CFA" w14:textId="658C69B4" w:rsidR="004C63A7" w:rsidRPr="00951F50" w:rsidRDefault="004C63A7" w:rsidP="00951F50">
      <w:pPr>
        <w:pStyle w:val="Prrafodelista"/>
        <w:numPr>
          <w:ilvl w:val="0"/>
          <w:numId w:val="45"/>
        </w:numPr>
        <w:spacing w:line="264" w:lineRule="auto"/>
        <w:ind w:left="284" w:hanging="284"/>
        <w:jc w:val="both"/>
        <w:rPr>
          <w:rFonts w:ascii="Verdana" w:hAnsi="Verdana" w:cs="Arial"/>
          <w:b/>
          <w:bCs/>
        </w:rPr>
      </w:pPr>
      <w:r w:rsidRPr="00951F50">
        <w:rPr>
          <w:rFonts w:ascii="Verdana" w:hAnsi="Verdana" w:cs="Arial"/>
          <w:b/>
          <w:bCs/>
        </w:rPr>
        <w:t xml:space="preserve">Notas a los informes financieros y contables </w:t>
      </w:r>
    </w:p>
    <w:p w14:paraId="56C005A4" w14:textId="64B32A08" w:rsidR="004C63A7" w:rsidRPr="00951F50" w:rsidRDefault="004C63A7" w:rsidP="00951F50">
      <w:pPr>
        <w:spacing w:line="264" w:lineRule="auto"/>
        <w:jc w:val="both"/>
        <w:rPr>
          <w:rFonts w:ascii="Verdana" w:hAnsi="Verdana" w:cs="Arial"/>
          <w:b/>
          <w:bCs/>
        </w:rPr>
      </w:pPr>
    </w:p>
    <w:p w14:paraId="1BF604C3" w14:textId="441E0A0F" w:rsidR="00CA2E2B" w:rsidRPr="00951F50" w:rsidRDefault="00CA2E2B" w:rsidP="00951F50">
      <w:pPr>
        <w:spacing w:line="264" w:lineRule="auto"/>
        <w:jc w:val="both"/>
        <w:rPr>
          <w:rFonts w:ascii="Verdana" w:hAnsi="Verdana" w:cs="Arial"/>
        </w:rPr>
      </w:pPr>
      <w:r w:rsidRPr="00951F50">
        <w:rPr>
          <w:rFonts w:ascii="Verdana" w:hAnsi="Verdana" w:cs="Arial"/>
        </w:rPr>
        <w:t xml:space="preserve">Las notas a los informes financieros y contables se presentarán cuando, durante el trimestre, surjan hechos económicos que no sean recurrentes y que tengan un efecto material en la situación financiera o en el rendimiento de la entidad. </w:t>
      </w:r>
      <w:r w:rsidR="005B3B18" w:rsidRPr="00951F50">
        <w:rPr>
          <w:rFonts w:ascii="Verdana" w:hAnsi="Verdana" w:cs="Arial"/>
        </w:rPr>
        <w:t>Asimismo, e</w:t>
      </w:r>
      <w:r w:rsidRPr="00951F50">
        <w:rPr>
          <w:rFonts w:ascii="Verdana" w:hAnsi="Verdana" w:cs="Arial"/>
        </w:rPr>
        <w:t>n</w:t>
      </w:r>
      <w:r w:rsidR="00864FE8" w:rsidRPr="00951F50">
        <w:rPr>
          <w:rFonts w:ascii="Verdana" w:hAnsi="Verdana" w:cs="Arial"/>
        </w:rPr>
        <w:t xml:space="preserve"> </w:t>
      </w:r>
      <w:r w:rsidRPr="00951F50">
        <w:rPr>
          <w:rFonts w:ascii="Verdana" w:hAnsi="Verdana" w:cs="Arial"/>
        </w:rPr>
        <w:t>algunas circunstancias será necesario que se revelen en forma detallada las</w:t>
      </w:r>
      <w:r w:rsidR="00864FE8" w:rsidRPr="00951F50">
        <w:rPr>
          <w:rFonts w:ascii="Verdana" w:hAnsi="Verdana" w:cs="Arial"/>
        </w:rPr>
        <w:t xml:space="preserve"> </w:t>
      </w:r>
      <w:r w:rsidRPr="00951F50">
        <w:rPr>
          <w:rFonts w:ascii="Verdana" w:hAnsi="Verdana" w:cs="Arial"/>
        </w:rPr>
        <w:t>partidas más representativas que afectaron los informes financieros y contables</w:t>
      </w:r>
      <w:r w:rsidR="00864FE8" w:rsidRPr="00951F50">
        <w:rPr>
          <w:rFonts w:ascii="Verdana" w:hAnsi="Verdana" w:cs="Arial"/>
        </w:rPr>
        <w:t xml:space="preserve"> </w:t>
      </w:r>
      <w:r w:rsidRPr="00951F50">
        <w:rPr>
          <w:rFonts w:ascii="Verdana" w:hAnsi="Verdana" w:cs="Arial"/>
        </w:rPr>
        <w:t xml:space="preserve">del trimestre. </w:t>
      </w:r>
    </w:p>
    <w:p w14:paraId="1A006F4A" w14:textId="77777777" w:rsidR="00864FE8" w:rsidRPr="00951F50" w:rsidRDefault="00864FE8" w:rsidP="00951F50">
      <w:pPr>
        <w:spacing w:line="264" w:lineRule="auto"/>
        <w:jc w:val="both"/>
        <w:rPr>
          <w:rFonts w:ascii="Verdana" w:hAnsi="Verdana" w:cs="Arial"/>
        </w:rPr>
      </w:pPr>
    </w:p>
    <w:p w14:paraId="48605377" w14:textId="17269121" w:rsidR="004C63A7" w:rsidRPr="00951F50" w:rsidRDefault="00CA2E2B" w:rsidP="00951F50">
      <w:pPr>
        <w:spacing w:line="264" w:lineRule="auto"/>
        <w:jc w:val="both"/>
        <w:rPr>
          <w:rFonts w:ascii="Verdana" w:hAnsi="Verdana" w:cs="Arial"/>
        </w:rPr>
      </w:pPr>
      <w:r w:rsidRPr="00951F50">
        <w:rPr>
          <w:rFonts w:ascii="Verdana" w:hAnsi="Verdana" w:cs="Arial"/>
        </w:rPr>
        <w:t>Algunos hechos que pueden tener un efecto material en la situación financiera o</w:t>
      </w:r>
      <w:r w:rsidR="00864FE8" w:rsidRPr="00951F50">
        <w:rPr>
          <w:rFonts w:ascii="Verdana" w:hAnsi="Verdana" w:cs="Arial"/>
        </w:rPr>
        <w:t xml:space="preserve"> </w:t>
      </w:r>
      <w:r w:rsidRPr="00951F50">
        <w:rPr>
          <w:rFonts w:ascii="Verdana" w:hAnsi="Verdana" w:cs="Arial"/>
        </w:rPr>
        <w:t>en el rendimiento de la entidad, y que por tal razón se tendrían que revelar, están</w:t>
      </w:r>
      <w:r w:rsidR="00864FE8" w:rsidRPr="00951F50">
        <w:rPr>
          <w:rFonts w:ascii="Verdana" w:hAnsi="Verdana" w:cs="Arial"/>
        </w:rPr>
        <w:t xml:space="preserve"> </w:t>
      </w:r>
      <w:r w:rsidRPr="00951F50">
        <w:rPr>
          <w:rFonts w:ascii="Verdana" w:hAnsi="Verdana" w:cs="Arial"/>
        </w:rPr>
        <w:t xml:space="preserve">relacionados </w:t>
      </w:r>
      <w:r w:rsidR="00510468" w:rsidRPr="00951F50">
        <w:rPr>
          <w:rFonts w:ascii="Verdana" w:hAnsi="Verdana" w:cs="Arial"/>
        </w:rPr>
        <w:t xml:space="preserve">(si a ello hubiere lugar) </w:t>
      </w:r>
      <w:r w:rsidRPr="00951F50">
        <w:rPr>
          <w:rFonts w:ascii="Verdana" w:hAnsi="Verdana" w:cs="Arial"/>
        </w:rPr>
        <w:t>con: adquisiciones de propiedades, planta y equipo; deterioro del valor</w:t>
      </w:r>
      <w:r w:rsidR="00864FE8" w:rsidRPr="00951F50">
        <w:rPr>
          <w:rFonts w:ascii="Verdana" w:hAnsi="Verdana" w:cs="Arial"/>
        </w:rPr>
        <w:t xml:space="preserve"> </w:t>
      </w:r>
      <w:r w:rsidRPr="00951F50">
        <w:rPr>
          <w:rFonts w:ascii="Verdana" w:hAnsi="Verdana" w:cs="Arial"/>
        </w:rPr>
        <w:t>de los activos; reclasificaciones de partidas por cambios en el uso de los activos;</w:t>
      </w:r>
      <w:r w:rsidR="00864FE8" w:rsidRPr="00951F50">
        <w:rPr>
          <w:rFonts w:ascii="Verdana" w:hAnsi="Verdana" w:cs="Arial"/>
        </w:rPr>
        <w:t xml:space="preserve"> </w:t>
      </w:r>
      <w:r w:rsidRPr="00951F50">
        <w:rPr>
          <w:rFonts w:ascii="Verdana" w:hAnsi="Verdana" w:cs="Arial"/>
        </w:rPr>
        <w:t>disposiciones de activos; pago de litigios; ingresos o gastos inusuales; cambios en</w:t>
      </w:r>
      <w:r w:rsidR="00864FE8" w:rsidRPr="00951F50">
        <w:rPr>
          <w:rFonts w:ascii="Verdana" w:hAnsi="Verdana" w:cs="Arial"/>
        </w:rPr>
        <w:t xml:space="preserve"> </w:t>
      </w:r>
      <w:r w:rsidRPr="00951F50">
        <w:rPr>
          <w:rFonts w:ascii="Verdana" w:hAnsi="Verdana" w:cs="Arial"/>
        </w:rPr>
        <w:t>las estimaciones; ocurrencia de siniestros</w:t>
      </w:r>
      <w:r w:rsidR="00864FE8" w:rsidRPr="00951F50">
        <w:rPr>
          <w:rFonts w:ascii="Verdana" w:hAnsi="Verdana" w:cs="Arial"/>
        </w:rPr>
        <w:t>, entre otros</w:t>
      </w:r>
      <w:r w:rsidRPr="00951F50">
        <w:rPr>
          <w:rFonts w:ascii="Verdana" w:hAnsi="Verdana" w:cs="Arial"/>
        </w:rPr>
        <w:t>.</w:t>
      </w:r>
    </w:p>
    <w:p w14:paraId="5716E9BE" w14:textId="66853FD5" w:rsidR="00FF5521" w:rsidRPr="00951F50" w:rsidRDefault="00FF5521" w:rsidP="00951F50">
      <w:pPr>
        <w:spacing w:line="264" w:lineRule="auto"/>
        <w:jc w:val="both"/>
        <w:rPr>
          <w:rFonts w:ascii="Verdana" w:hAnsi="Verdana" w:cs="Arial"/>
        </w:rPr>
      </w:pPr>
    </w:p>
    <w:p w14:paraId="20EEC032" w14:textId="26E425FD" w:rsidR="008972A1" w:rsidRPr="00951F50" w:rsidRDefault="005631DB" w:rsidP="00951F50">
      <w:pPr>
        <w:pStyle w:val="Prrafodelista"/>
        <w:numPr>
          <w:ilvl w:val="0"/>
          <w:numId w:val="45"/>
        </w:numPr>
        <w:spacing w:line="264" w:lineRule="auto"/>
        <w:ind w:left="284" w:hanging="284"/>
        <w:jc w:val="both"/>
        <w:rPr>
          <w:rFonts w:ascii="Verdana" w:hAnsi="Verdana" w:cs="Arial"/>
          <w:b/>
          <w:bCs/>
        </w:rPr>
      </w:pPr>
      <w:r w:rsidRPr="00951F50">
        <w:rPr>
          <w:rFonts w:ascii="Verdana" w:hAnsi="Verdana" w:cs="Arial"/>
          <w:b/>
          <w:bCs/>
        </w:rPr>
        <w:t>Moneda de presentación y grado de redondeo</w:t>
      </w:r>
    </w:p>
    <w:p w14:paraId="078BF9D8" w14:textId="60780AAD" w:rsidR="00864FE8" w:rsidRPr="00951F50" w:rsidRDefault="00864FE8" w:rsidP="00951F50">
      <w:pPr>
        <w:spacing w:line="264" w:lineRule="auto"/>
        <w:jc w:val="both"/>
        <w:rPr>
          <w:rFonts w:ascii="Verdana" w:hAnsi="Verdana" w:cs="Arial"/>
        </w:rPr>
      </w:pPr>
    </w:p>
    <w:p w14:paraId="1B78AFA5" w14:textId="356509A0" w:rsidR="00E96702" w:rsidRPr="00951F50" w:rsidRDefault="006E5743" w:rsidP="00951F50">
      <w:pPr>
        <w:spacing w:line="264" w:lineRule="auto"/>
        <w:jc w:val="both"/>
        <w:rPr>
          <w:rFonts w:ascii="Verdana" w:hAnsi="Verdana" w:cs="Arial"/>
        </w:rPr>
      </w:pPr>
      <w:r w:rsidRPr="00951F50">
        <w:rPr>
          <w:rFonts w:ascii="Verdana" w:hAnsi="Verdana" w:cs="Arial"/>
        </w:rPr>
        <w:t xml:space="preserve">Los informes financieros y contables se prepararán y presentarán en pesos colombianos y las cifras </w:t>
      </w:r>
      <w:r w:rsidR="00E903F4" w:rsidRPr="00951F50">
        <w:rPr>
          <w:rFonts w:ascii="Verdana" w:hAnsi="Verdana" w:cs="Arial"/>
        </w:rPr>
        <w:t>se aproximarán al peso más cercano por defecto o por exceso, eliminando los centavos</w:t>
      </w:r>
      <w:r w:rsidR="006D6944" w:rsidRPr="00951F50">
        <w:rPr>
          <w:rFonts w:ascii="Verdana" w:hAnsi="Verdana" w:cs="Arial"/>
        </w:rPr>
        <w:t>. En tal sentido,</w:t>
      </w:r>
      <w:r w:rsidR="007D5661" w:rsidRPr="00951F50">
        <w:rPr>
          <w:rFonts w:ascii="Verdana" w:hAnsi="Verdana" w:cs="Arial"/>
        </w:rPr>
        <w:t xml:space="preserve"> y por regla general,</w:t>
      </w:r>
      <w:r w:rsidR="00E903F4" w:rsidRPr="00951F50">
        <w:rPr>
          <w:rFonts w:ascii="Verdana" w:hAnsi="Verdana" w:cs="Arial"/>
        </w:rPr>
        <w:t xml:space="preserve"> para redondear a pesos los valores que sean menores de 50 centavos</w:t>
      </w:r>
      <w:r w:rsidR="00FF643A" w:rsidRPr="00951F50">
        <w:rPr>
          <w:rFonts w:ascii="Verdana" w:hAnsi="Verdana" w:cs="Arial"/>
        </w:rPr>
        <w:t xml:space="preserve">, estos </w:t>
      </w:r>
      <w:r w:rsidR="00E903F4" w:rsidRPr="00951F50">
        <w:rPr>
          <w:rFonts w:ascii="Verdana" w:hAnsi="Verdana" w:cs="Arial"/>
        </w:rPr>
        <w:t>se aproxima</w:t>
      </w:r>
      <w:r w:rsidR="00FD2BFA" w:rsidRPr="00951F50">
        <w:rPr>
          <w:rFonts w:ascii="Verdana" w:hAnsi="Verdana" w:cs="Arial"/>
        </w:rPr>
        <w:t>rá</w:t>
      </w:r>
      <w:r w:rsidR="00287020" w:rsidRPr="00951F50">
        <w:rPr>
          <w:rFonts w:ascii="Verdana" w:hAnsi="Verdana" w:cs="Arial"/>
        </w:rPr>
        <w:t>n</w:t>
      </w:r>
      <w:r w:rsidR="00E903F4" w:rsidRPr="00951F50">
        <w:rPr>
          <w:rFonts w:ascii="Verdana" w:hAnsi="Verdana" w:cs="Arial"/>
        </w:rPr>
        <w:t xml:space="preserve"> al peso anterior; mientras que si la fracción es igual o mayor de 50 centavos</w:t>
      </w:r>
      <w:r w:rsidR="00AF23EF" w:rsidRPr="00951F50">
        <w:rPr>
          <w:rFonts w:ascii="Verdana" w:hAnsi="Verdana" w:cs="Arial"/>
        </w:rPr>
        <w:t>,</w:t>
      </w:r>
      <w:r w:rsidR="00287020" w:rsidRPr="00951F50">
        <w:rPr>
          <w:rFonts w:ascii="Verdana" w:hAnsi="Verdana" w:cs="Arial"/>
        </w:rPr>
        <w:t xml:space="preserve"> la cifra</w:t>
      </w:r>
      <w:r w:rsidR="00E903F4" w:rsidRPr="00951F50">
        <w:rPr>
          <w:rFonts w:ascii="Verdana" w:hAnsi="Verdana" w:cs="Arial"/>
        </w:rPr>
        <w:t xml:space="preserve"> se aproxima</w:t>
      </w:r>
      <w:r w:rsidR="00287020" w:rsidRPr="00951F50">
        <w:rPr>
          <w:rFonts w:ascii="Verdana" w:hAnsi="Verdana" w:cs="Arial"/>
        </w:rPr>
        <w:t>rá</w:t>
      </w:r>
      <w:r w:rsidR="00E903F4" w:rsidRPr="00951F50">
        <w:rPr>
          <w:rFonts w:ascii="Verdana" w:hAnsi="Verdana" w:cs="Arial"/>
        </w:rPr>
        <w:t xml:space="preserve"> al valor de peso siguiente</w:t>
      </w:r>
      <w:r w:rsidR="001712AE" w:rsidRPr="00951F50">
        <w:rPr>
          <w:rFonts w:ascii="Verdana" w:hAnsi="Verdana" w:cs="Arial"/>
        </w:rPr>
        <w:t>.</w:t>
      </w:r>
    </w:p>
    <w:p w14:paraId="452AC2A6" w14:textId="77777777" w:rsidR="00E96702" w:rsidRPr="00951F50" w:rsidRDefault="00E96702" w:rsidP="00951F50">
      <w:pPr>
        <w:spacing w:line="264" w:lineRule="auto"/>
        <w:jc w:val="both"/>
        <w:rPr>
          <w:rFonts w:ascii="Verdana" w:hAnsi="Verdana" w:cs="Arial"/>
        </w:rPr>
      </w:pPr>
    </w:p>
    <w:p w14:paraId="7A490062" w14:textId="2FF65600" w:rsidR="00A8526A" w:rsidRPr="00951F50" w:rsidRDefault="000C67D6" w:rsidP="00951F50">
      <w:pPr>
        <w:spacing w:line="264" w:lineRule="auto"/>
        <w:jc w:val="both"/>
        <w:rPr>
          <w:rFonts w:ascii="Verdana" w:hAnsi="Verdana" w:cs="Arial"/>
          <w:b/>
        </w:rPr>
      </w:pPr>
      <w:r w:rsidRPr="00951F50">
        <w:rPr>
          <w:rFonts w:ascii="Verdana" w:hAnsi="Verdana" w:cs="Arial"/>
          <w:b/>
        </w:rPr>
        <w:t>Identificación y c</w:t>
      </w:r>
      <w:r w:rsidR="00A8526A" w:rsidRPr="00951F50">
        <w:rPr>
          <w:rFonts w:ascii="Verdana" w:hAnsi="Verdana" w:cs="Arial"/>
          <w:b/>
        </w:rPr>
        <w:t>ontenido de los informes financieros y contables</w:t>
      </w:r>
    </w:p>
    <w:p w14:paraId="5DA0BB7E" w14:textId="77777777" w:rsidR="00A8526A" w:rsidRPr="00951F50" w:rsidRDefault="00A8526A" w:rsidP="00951F50">
      <w:pPr>
        <w:spacing w:line="264" w:lineRule="auto"/>
        <w:jc w:val="both"/>
        <w:rPr>
          <w:rFonts w:ascii="Verdana" w:hAnsi="Verdana" w:cs="Arial"/>
        </w:rPr>
      </w:pPr>
    </w:p>
    <w:p w14:paraId="7A45AF68" w14:textId="472316F1" w:rsidR="00A8526A" w:rsidRPr="00951F50" w:rsidRDefault="009D08A1" w:rsidP="00951F50">
      <w:pPr>
        <w:spacing w:line="264" w:lineRule="auto"/>
        <w:jc w:val="both"/>
        <w:rPr>
          <w:rFonts w:ascii="Verdana" w:hAnsi="Verdana" w:cs="Arial"/>
        </w:rPr>
      </w:pPr>
      <w:r w:rsidRPr="00951F50">
        <w:rPr>
          <w:rFonts w:ascii="Verdana" w:hAnsi="Verdana" w:cs="Arial"/>
        </w:rPr>
        <w:t>Tanto e</w:t>
      </w:r>
      <w:r w:rsidR="00A8526A" w:rsidRPr="00951F50">
        <w:rPr>
          <w:rFonts w:ascii="Verdana" w:hAnsi="Verdana" w:cs="Arial"/>
        </w:rPr>
        <w:t xml:space="preserve">l estado de situación financiera </w:t>
      </w:r>
      <w:r w:rsidRPr="00951F50">
        <w:rPr>
          <w:rFonts w:ascii="Verdana" w:hAnsi="Verdana" w:cs="Arial"/>
        </w:rPr>
        <w:t xml:space="preserve">como </w:t>
      </w:r>
      <w:r w:rsidR="00A8526A" w:rsidRPr="00951F50">
        <w:rPr>
          <w:rFonts w:ascii="Verdana" w:hAnsi="Verdana" w:cs="Arial"/>
        </w:rPr>
        <w:t xml:space="preserve">el estado de </w:t>
      </w:r>
      <w:r w:rsidR="00CE5842" w:rsidRPr="00951F50">
        <w:rPr>
          <w:rFonts w:ascii="Verdana" w:hAnsi="Verdana" w:cs="Arial"/>
        </w:rPr>
        <w:t>resultados</w:t>
      </w:r>
      <w:r w:rsidR="00A8526A" w:rsidRPr="00951F50">
        <w:rPr>
          <w:rFonts w:ascii="Verdana" w:hAnsi="Verdana" w:cs="Arial"/>
        </w:rPr>
        <w:t xml:space="preserve"> tendrán la misma estructura que los estados financieros </w:t>
      </w:r>
      <w:r w:rsidR="005F065B" w:rsidRPr="00951F50">
        <w:rPr>
          <w:rFonts w:ascii="Verdana" w:hAnsi="Verdana" w:cs="Arial"/>
        </w:rPr>
        <w:t xml:space="preserve">contenidos </w:t>
      </w:r>
      <w:r w:rsidR="00171CD5" w:rsidRPr="00951F50">
        <w:rPr>
          <w:rFonts w:ascii="Verdana" w:hAnsi="Verdana" w:cs="Arial"/>
        </w:rPr>
        <w:t xml:space="preserve">en el conjunto </w:t>
      </w:r>
      <w:r w:rsidR="001D3A13" w:rsidRPr="00951F50">
        <w:rPr>
          <w:rFonts w:ascii="Verdana" w:hAnsi="Verdana" w:cs="Arial"/>
        </w:rPr>
        <w:t xml:space="preserve">completo </w:t>
      </w:r>
      <w:r w:rsidR="005E262C" w:rsidRPr="00951F50">
        <w:rPr>
          <w:rFonts w:ascii="Verdana" w:hAnsi="Verdana" w:cs="Arial"/>
        </w:rPr>
        <w:t xml:space="preserve">de estados financieros </w:t>
      </w:r>
      <w:r w:rsidR="00A8526A" w:rsidRPr="00951F50">
        <w:rPr>
          <w:rFonts w:ascii="Verdana" w:hAnsi="Verdana" w:cs="Arial"/>
        </w:rPr>
        <w:t xml:space="preserve">presentados a diciembre del año inmediatamente anterior, en relación con los criterios para agrupar, totalizar y </w:t>
      </w:r>
      <w:proofErr w:type="spellStart"/>
      <w:r w:rsidR="00A8526A" w:rsidRPr="00951F50">
        <w:rPr>
          <w:rFonts w:ascii="Verdana" w:hAnsi="Verdana" w:cs="Arial"/>
        </w:rPr>
        <w:t>subtotalizar</w:t>
      </w:r>
      <w:proofErr w:type="spellEnd"/>
      <w:r w:rsidR="00A8526A" w:rsidRPr="00951F50">
        <w:rPr>
          <w:rFonts w:ascii="Verdana" w:hAnsi="Verdana" w:cs="Arial"/>
        </w:rPr>
        <w:t xml:space="preserve"> las partidas. Sin embargo, si durante el </w:t>
      </w:r>
      <w:r w:rsidR="005C33AF" w:rsidRPr="00951F50">
        <w:rPr>
          <w:rFonts w:ascii="Verdana" w:hAnsi="Verdana" w:cs="Arial"/>
        </w:rPr>
        <w:t>trimestre</w:t>
      </w:r>
      <w:r w:rsidR="00A8526A" w:rsidRPr="00951F50">
        <w:rPr>
          <w:rFonts w:ascii="Verdana" w:hAnsi="Verdana" w:cs="Arial"/>
        </w:rPr>
        <w:t xml:space="preserve"> se presentan hechos económicos que requieran el ajuste a la estructura de los informes financieros y contables, </w:t>
      </w:r>
      <w:r w:rsidR="00EB2F48" w:rsidRPr="00951F50">
        <w:rPr>
          <w:rFonts w:ascii="Verdana" w:hAnsi="Verdana" w:cs="Arial"/>
        </w:rPr>
        <w:t xml:space="preserve">el </w:t>
      </w:r>
      <w:r w:rsidR="00CB5E30" w:rsidRPr="00951F50">
        <w:rPr>
          <w:rFonts w:ascii="Verdana" w:hAnsi="Verdana" w:cs="Arial"/>
        </w:rPr>
        <w:t>FONSE</w:t>
      </w:r>
      <w:r w:rsidR="00A8526A" w:rsidRPr="00951F50">
        <w:rPr>
          <w:rFonts w:ascii="Verdana" w:hAnsi="Verdana" w:cs="Arial"/>
        </w:rPr>
        <w:t xml:space="preserve"> podrá realizar los cambios que considere </w:t>
      </w:r>
      <w:r w:rsidR="00A8526A" w:rsidRPr="00951F50">
        <w:rPr>
          <w:rFonts w:ascii="Verdana" w:hAnsi="Verdana" w:cs="Arial"/>
        </w:rPr>
        <w:lastRenderedPageBreak/>
        <w:t>pertinentes para que la información refleje</w:t>
      </w:r>
      <w:r w:rsidR="00F9491A" w:rsidRPr="00951F50">
        <w:rPr>
          <w:rFonts w:ascii="Verdana" w:hAnsi="Verdana" w:cs="Arial"/>
        </w:rPr>
        <w:t xml:space="preserve"> de mejor manera</w:t>
      </w:r>
      <w:r w:rsidR="00A8526A" w:rsidRPr="00951F50">
        <w:rPr>
          <w:rFonts w:ascii="Verdana" w:hAnsi="Verdana" w:cs="Arial"/>
        </w:rPr>
        <w:t xml:space="preserve"> la realidad económica de la misma. </w:t>
      </w:r>
    </w:p>
    <w:p w14:paraId="5E67126E" w14:textId="77777777" w:rsidR="00A8526A" w:rsidRPr="00951F50" w:rsidRDefault="00A8526A" w:rsidP="00951F50">
      <w:pPr>
        <w:spacing w:line="264" w:lineRule="auto"/>
        <w:jc w:val="both"/>
        <w:rPr>
          <w:rFonts w:ascii="Verdana" w:hAnsi="Verdana" w:cs="Arial"/>
        </w:rPr>
      </w:pPr>
    </w:p>
    <w:p w14:paraId="333AE44C" w14:textId="14EA3E9C" w:rsidR="00A8526A" w:rsidRPr="00951F50" w:rsidRDefault="00A8526A" w:rsidP="00951F50">
      <w:pPr>
        <w:spacing w:line="264" w:lineRule="auto"/>
        <w:jc w:val="both"/>
        <w:rPr>
          <w:rFonts w:ascii="Verdana" w:hAnsi="Verdana" w:cs="Arial"/>
        </w:rPr>
      </w:pPr>
      <w:r w:rsidRPr="00951F50">
        <w:rPr>
          <w:rFonts w:ascii="Verdana" w:hAnsi="Verdana" w:cs="Arial"/>
          <w:b/>
        </w:rPr>
        <w:t xml:space="preserve">Identificación: </w:t>
      </w:r>
      <w:r w:rsidRPr="00951F50">
        <w:rPr>
          <w:rFonts w:ascii="Verdana" w:hAnsi="Verdana" w:cs="Arial"/>
        </w:rPr>
        <w:t xml:space="preserve"> </w:t>
      </w:r>
      <w:r w:rsidR="00EB2F48" w:rsidRPr="00951F50">
        <w:rPr>
          <w:rFonts w:ascii="Verdana" w:hAnsi="Verdana" w:cs="Arial"/>
        </w:rPr>
        <w:t xml:space="preserve">El </w:t>
      </w:r>
      <w:r w:rsidR="004E5EBC" w:rsidRPr="00951F50">
        <w:rPr>
          <w:rFonts w:ascii="Verdana" w:hAnsi="Verdana" w:cs="Arial"/>
        </w:rPr>
        <w:t>FONSE</w:t>
      </w:r>
      <w:r w:rsidRPr="00951F50">
        <w:rPr>
          <w:rFonts w:ascii="Verdana" w:hAnsi="Verdana" w:cs="Arial"/>
        </w:rPr>
        <w:t xml:space="preserve"> diferenciará </w:t>
      </w:r>
      <w:r w:rsidR="00D630C6" w:rsidRPr="00951F50">
        <w:rPr>
          <w:rFonts w:ascii="Verdana" w:hAnsi="Verdana" w:cs="Arial"/>
        </w:rPr>
        <w:t xml:space="preserve">tanto </w:t>
      </w:r>
      <w:r w:rsidRPr="00951F50">
        <w:rPr>
          <w:rFonts w:ascii="Verdana" w:hAnsi="Verdana" w:cs="Arial"/>
        </w:rPr>
        <w:t xml:space="preserve">el estado de situación financiera </w:t>
      </w:r>
      <w:r w:rsidR="00836FC6" w:rsidRPr="00951F50">
        <w:rPr>
          <w:rFonts w:ascii="Verdana" w:hAnsi="Verdana" w:cs="Arial"/>
        </w:rPr>
        <w:t>como</w:t>
      </w:r>
      <w:r w:rsidRPr="00951F50">
        <w:rPr>
          <w:rFonts w:ascii="Verdana" w:hAnsi="Verdana" w:cs="Arial"/>
        </w:rPr>
        <w:t xml:space="preserve"> el estado de resultado</w:t>
      </w:r>
      <w:r w:rsidR="001F6BFB" w:rsidRPr="00951F50">
        <w:rPr>
          <w:rFonts w:ascii="Verdana" w:hAnsi="Verdana" w:cs="Arial"/>
        </w:rPr>
        <w:t xml:space="preserve">s. </w:t>
      </w:r>
      <w:r w:rsidR="00836FC6" w:rsidRPr="00951F50">
        <w:rPr>
          <w:rFonts w:ascii="Verdana" w:hAnsi="Verdana" w:cs="Arial"/>
        </w:rPr>
        <w:t>E</w:t>
      </w:r>
      <w:r w:rsidRPr="00951F50">
        <w:rPr>
          <w:rFonts w:ascii="Verdana" w:hAnsi="Verdana" w:cs="Arial"/>
        </w:rPr>
        <w:t xml:space="preserve">n estos estados identificará como mínimo: a) </w:t>
      </w:r>
      <w:r w:rsidR="00EB2F48" w:rsidRPr="00951F50">
        <w:rPr>
          <w:rFonts w:ascii="Verdana" w:hAnsi="Verdana" w:cs="Arial"/>
        </w:rPr>
        <w:t>E</w:t>
      </w:r>
      <w:r w:rsidRPr="00951F50">
        <w:rPr>
          <w:rFonts w:ascii="Verdana" w:hAnsi="Verdana" w:cs="Arial"/>
        </w:rPr>
        <w:t>l nombre de la entidad; b)</w:t>
      </w:r>
      <w:r w:rsidR="00535B9A" w:rsidRPr="00951F50">
        <w:rPr>
          <w:rFonts w:ascii="Verdana" w:hAnsi="Verdana" w:cs="Arial"/>
        </w:rPr>
        <w:t xml:space="preserve"> La fecha de corte </w:t>
      </w:r>
      <w:r w:rsidR="00567719" w:rsidRPr="00951F50">
        <w:rPr>
          <w:rFonts w:ascii="Verdana" w:hAnsi="Verdana" w:cs="Arial"/>
        </w:rPr>
        <w:t xml:space="preserve">del trimestre </w:t>
      </w:r>
      <w:r w:rsidRPr="00951F50">
        <w:rPr>
          <w:rFonts w:ascii="Verdana" w:hAnsi="Verdana" w:cs="Arial"/>
        </w:rPr>
        <w:t xml:space="preserve">al que corresponde el estado de situación financiera y el </w:t>
      </w:r>
      <w:r w:rsidR="00567719" w:rsidRPr="00951F50">
        <w:rPr>
          <w:rFonts w:ascii="Verdana" w:hAnsi="Verdana" w:cs="Arial"/>
        </w:rPr>
        <w:t xml:space="preserve">tiempo </w:t>
      </w:r>
      <w:r w:rsidRPr="00951F50">
        <w:rPr>
          <w:rFonts w:ascii="Verdana" w:hAnsi="Verdana" w:cs="Arial"/>
        </w:rPr>
        <w:t xml:space="preserve">que cubre el estado de resultados; c) </w:t>
      </w:r>
      <w:r w:rsidR="00EB2F48" w:rsidRPr="00951F50">
        <w:rPr>
          <w:rFonts w:ascii="Verdana" w:hAnsi="Verdana" w:cs="Arial"/>
        </w:rPr>
        <w:t>La moneda de presentación</w:t>
      </w:r>
      <w:r w:rsidR="003C0A29" w:rsidRPr="00951F50">
        <w:rPr>
          <w:rFonts w:ascii="Verdana" w:hAnsi="Verdana" w:cs="Arial"/>
        </w:rPr>
        <w:t>, es</w:t>
      </w:r>
      <w:r w:rsidR="00C622A8" w:rsidRPr="00951F50">
        <w:rPr>
          <w:rFonts w:ascii="Verdana" w:hAnsi="Verdana" w:cs="Arial"/>
        </w:rPr>
        <w:t xml:space="preserve"> decir en pesos colombianos</w:t>
      </w:r>
      <w:r w:rsidR="00EB2F48" w:rsidRPr="00951F50">
        <w:rPr>
          <w:rFonts w:ascii="Verdana" w:hAnsi="Verdana" w:cs="Arial"/>
        </w:rPr>
        <w:t>; y d) E</w:t>
      </w:r>
      <w:r w:rsidRPr="00951F50">
        <w:rPr>
          <w:rFonts w:ascii="Verdana" w:hAnsi="Verdana" w:cs="Arial"/>
        </w:rPr>
        <w:t>l grado de redondeo empleado</w:t>
      </w:r>
      <w:r w:rsidR="00FD2909" w:rsidRPr="00951F50">
        <w:rPr>
          <w:rFonts w:ascii="Verdana" w:hAnsi="Verdana" w:cs="Arial"/>
        </w:rPr>
        <w:t>.</w:t>
      </w:r>
      <w:r w:rsidRPr="00951F50">
        <w:rPr>
          <w:rFonts w:ascii="Verdana" w:hAnsi="Verdana" w:cs="Arial"/>
        </w:rPr>
        <w:t xml:space="preserve"> </w:t>
      </w:r>
    </w:p>
    <w:p w14:paraId="75550562" w14:textId="77777777" w:rsidR="00A8526A" w:rsidRPr="00951F50" w:rsidRDefault="00A8526A" w:rsidP="00951F50">
      <w:pPr>
        <w:spacing w:line="264" w:lineRule="auto"/>
        <w:jc w:val="both"/>
        <w:rPr>
          <w:rFonts w:ascii="Verdana" w:hAnsi="Verdana" w:cs="Arial"/>
        </w:rPr>
      </w:pPr>
    </w:p>
    <w:p w14:paraId="187E772F" w14:textId="39226F2D" w:rsidR="00571450" w:rsidRPr="00951F50" w:rsidRDefault="00A8526A" w:rsidP="00951F50">
      <w:pPr>
        <w:spacing w:line="264" w:lineRule="auto"/>
        <w:jc w:val="both"/>
        <w:rPr>
          <w:rFonts w:ascii="Verdana" w:hAnsi="Verdana" w:cs="Arial"/>
        </w:rPr>
      </w:pPr>
      <w:r w:rsidRPr="00951F50">
        <w:rPr>
          <w:rFonts w:ascii="Verdana" w:hAnsi="Verdana" w:cs="Arial"/>
          <w:b/>
        </w:rPr>
        <w:t>Contenido</w:t>
      </w:r>
      <w:r w:rsidRPr="00951F50">
        <w:rPr>
          <w:rFonts w:ascii="Verdana" w:hAnsi="Verdana" w:cs="Arial"/>
        </w:rPr>
        <w:t xml:space="preserve">: </w:t>
      </w:r>
      <w:r w:rsidR="00571450" w:rsidRPr="00951F50">
        <w:rPr>
          <w:rFonts w:ascii="Verdana" w:hAnsi="Verdana" w:cs="Arial"/>
        </w:rPr>
        <w:t>En el estado de situación financiera se presentarán los activos, pasivos y</w:t>
      </w:r>
      <w:r w:rsidR="00D7380D" w:rsidRPr="00951F50">
        <w:rPr>
          <w:rFonts w:ascii="Verdana" w:hAnsi="Verdana" w:cs="Arial"/>
        </w:rPr>
        <w:t xml:space="preserve"> </w:t>
      </w:r>
      <w:r w:rsidR="00571450" w:rsidRPr="00951F50">
        <w:rPr>
          <w:rFonts w:ascii="Verdana" w:hAnsi="Verdana" w:cs="Arial"/>
        </w:rPr>
        <w:t>patrimonio al final del respectivo trimestre comparado con el estado de situación</w:t>
      </w:r>
      <w:r w:rsidR="00D7380D" w:rsidRPr="00951F50">
        <w:rPr>
          <w:rFonts w:ascii="Verdana" w:hAnsi="Verdana" w:cs="Arial"/>
        </w:rPr>
        <w:t xml:space="preserve"> </w:t>
      </w:r>
      <w:r w:rsidR="00571450" w:rsidRPr="00951F50">
        <w:rPr>
          <w:rFonts w:ascii="Verdana" w:hAnsi="Verdana" w:cs="Arial"/>
        </w:rPr>
        <w:t>financiera del trimestre inmediatamente anterior. Para el trimestre con corte al 31</w:t>
      </w:r>
      <w:r w:rsidR="00D7380D" w:rsidRPr="00951F50">
        <w:rPr>
          <w:rFonts w:ascii="Verdana" w:hAnsi="Verdana" w:cs="Arial"/>
        </w:rPr>
        <w:t xml:space="preserve"> </w:t>
      </w:r>
      <w:r w:rsidR="00571450" w:rsidRPr="00951F50">
        <w:rPr>
          <w:rFonts w:ascii="Verdana" w:hAnsi="Verdana" w:cs="Arial"/>
        </w:rPr>
        <w:t>de marzo, el estado de situación financiera se presentará comparado con el estado</w:t>
      </w:r>
      <w:r w:rsidR="00D7380D" w:rsidRPr="00951F50">
        <w:rPr>
          <w:rFonts w:ascii="Verdana" w:hAnsi="Verdana" w:cs="Arial"/>
        </w:rPr>
        <w:t xml:space="preserve"> </w:t>
      </w:r>
      <w:r w:rsidR="00571450" w:rsidRPr="00951F50">
        <w:rPr>
          <w:rFonts w:ascii="Verdana" w:hAnsi="Verdana" w:cs="Arial"/>
        </w:rPr>
        <w:t>de situación financiera contenido en el conjunto completo de estados financieros</w:t>
      </w:r>
      <w:r w:rsidR="00D7380D" w:rsidRPr="00951F50">
        <w:rPr>
          <w:rFonts w:ascii="Verdana" w:hAnsi="Verdana" w:cs="Arial"/>
        </w:rPr>
        <w:t xml:space="preserve"> </w:t>
      </w:r>
      <w:r w:rsidR="00571450" w:rsidRPr="00951F50">
        <w:rPr>
          <w:rFonts w:ascii="Verdana" w:hAnsi="Verdana" w:cs="Arial"/>
        </w:rPr>
        <w:t>presentados a 31 de diciembre del año anterior.</w:t>
      </w:r>
    </w:p>
    <w:p w14:paraId="02BC52F5" w14:textId="77777777" w:rsidR="00571450" w:rsidRPr="00951F50" w:rsidRDefault="00571450" w:rsidP="00951F50">
      <w:pPr>
        <w:spacing w:line="264" w:lineRule="auto"/>
        <w:jc w:val="both"/>
        <w:rPr>
          <w:rFonts w:ascii="Verdana" w:hAnsi="Verdana" w:cs="Arial"/>
        </w:rPr>
      </w:pPr>
    </w:p>
    <w:p w14:paraId="4DB3A51A" w14:textId="3141E112" w:rsidR="00571450" w:rsidRPr="00951F50" w:rsidRDefault="00571450" w:rsidP="00951F50">
      <w:pPr>
        <w:spacing w:line="264" w:lineRule="auto"/>
        <w:jc w:val="both"/>
        <w:rPr>
          <w:rFonts w:ascii="Verdana" w:hAnsi="Verdana" w:cs="Arial"/>
        </w:rPr>
      </w:pPr>
      <w:r w:rsidRPr="00951F50">
        <w:rPr>
          <w:rFonts w:ascii="Verdana" w:hAnsi="Verdana" w:cs="Arial"/>
        </w:rPr>
        <w:t>En el estado de resultados</w:t>
      </w:r>
      <w:r w:rsidR="006316D0" w:rsidRPr="00951F50">
        <w:rPr>
          <w:rFonts w:ascii="Verdana" w:hAnsi="Verdana" w:cs="Arial"/>
        </w:rPr>
        <w:t xml:space="preserve"> </w:t>
      </w:r>
      <w:r w:rsidRPr="00951F50">
        <w:rPr>
          <w:rFonts w:ascii="Verdana" w:hAnsi="Verdana" w:cs="Arial"/>
        </w:rPr>
        <w:t>se presentarán los ingresos</w:t>
      </w:r>
      <w:r w:rsidR="006316D0" w:rsidRPr="00951F50">
        <w:rPr>
          <w:rFonts w:ascii="Verdana" w:hAnsi="Verdana" w:cs="Arial"/>
        </w:rPr>
        <w:t xml:space="preserve"> y </w:t>
      </w:r>
      <w:r w:rsidRPr="00951F50">
        <w:rPr>
          <w:rFonts w:ascii="Verdana" w:hAnsi="Verdana" w:cs="Arial"/>
        </w:rPr>
        <w:t>gastos acumulados desde el 1º de enero hasta la fecha de corte del</w:t>
      </w:r>
      <w:r w:rsidR="006A2106" w:rsidRPr="00951F50">
        <w:rPr>
          <w:rFonts w:ascii="Verdana" w:hAnsi="Verdana" w:cs="Arial"/>
        </w:rPr>
        <w:t xml:space="preserve"> </w:t>
      </w:r>
      <w:r w:rsidRPr="00951F50">
        <w:rPr>
          <w:rFonts w:ascii="Verdana" w:hAnsi="Verdana" w:cs="Arial"/>
        </w:rPr>
        <w:t>respectivo trimestre, comparado con los ingresos</w:t>
      </w:r>
      <w:r w:rsidR="006A2106" w:rsidRPr="00951F50">
        <w:rPr>
          <w:rFonts w:ascii="Verdana" w:hAnsi="Verdana" w:cs="Arial"/>
        </w:rPr>
        <w:t xml:space="preserve"> y</w:t>
      </w:r>
      <w:r w:rsidRPr="00951F50">
        <w:rPr>
          <w:rFonts w:ascii="Verdana" w:hAnsi="Verdana" w:cs="Arial"/>
        </w:rPr>
        <w:t xml:space="preserve"> gastos acumulados</w:t>
      </w:r>
      <w:r w:rsidR="006A2106" w:rsidRPr="00951F50">
        <w:rPr>
          <w:rFonts w:ascii="Verdana" w:hAnsi="Verdana" w:cs="Arial"/>
        </w:rPr>
        <w:t xml:space="preserve"> </w:t>
      </w:r>
      <w:r w:rsidRPr="00951F50">
        <w:rPr>
          <w:rFonts w:ascii="Verdana" w:hAnsi="Verdana" w:cs="Arial"/>
        </w:rPr>
        <w:t>desde el 1º de enero hasta la fecha de corte del mismo trimestre del año anterior.</w:t>
      </w:r>
    </w:p>
    <w:p w14:paraId="2D058ED9" w14:textId="77777777" w:rsidR="009612C4" w:rsidRPr="00951F50" w:rsidRDefault="009612C4" w:rsidP="00951F50">
      <w:pPr>
        <w:spacing w:line="264" w:lineRule="auto"/>
        <w:jc w:val="both"/>
        <w:rPr>
          <w:rFonts w:ascii="Verdana" w:hAnsi="Verdana" w:cs="Arial"/>
        </w:rPr>
      </w:pPr>
    </w:p>
    <w:p w14:paraId="72D54EC5" w14:textId="6D3DDC99" w:rsidR="001E7EC5" w:rsidRPr="00951F50" w:rsidRDefault="009612C4" w:rsidP="00951F50">
      <w:pPr>
        <w:spacing w:line="264" w:lineRule="auto"/>
        <w:jc w:val="both"/>
        <w:rPr>
          <w:rFonts w:ascii="Verdana" w:hAnsi="Verdana" w:cs="Arial"/>
        </w:rPr>
      </w:pPr>
      <w:r w:rsidRPr="00951F50">
        <w:rPr>
          <w:rFonts w:ascii="Verdana" w:hAnsi="Verdana" w:cs="Arial"/>
        </w:rPr>
        <w:t xml:space="preserve">Adicionalmente, </w:t>
      </w:r>
      <w:r w:rsidR="001E7EC5" w:rsidRPr="00951F50">
        <w:rPr>
          <w:rFonts w:ascii="Verdana" w:hAnsi="Verdana" w:cs="Arial"/>
        </w:rPr>
        <w:t xml:space="preserve">las notas a los informes financieros y contables se presentarán cuando, durante el trimestre, surjan hechos económicos que no sean recurrentes y que tengan un efecto material en la situación financiera o en el rendimiento de la entidad. Asimismo, en algunas circunstancias será necesario que se revelen en forma detallada las partidas más representativas que afectaron los informes financieros y contables del trimestre. </w:t>
      </w:r>
    </w:p>
    <w:p w14:paraId="4F50DA2B" w14:textId="77777777" w:rsidR="0035034B" w:rsidRPr="00951F50" w:rsidRDefault="0035034B" w:rsidP="00951F50">
      <w:pPr>
        <w:spacing w:line="264" w:lineRule="auto"/>
        <w:jc w:val="both"/>
        <w:rPr>
          <w:rFonts w:ascii="Verdana" w:hAnsi="Verdana" w:cs="Arial"/>
        </w:rPr>
      </w:pPr>
    </w:p>
    <w:p w14:paraId="5E836CA1" w14:textId="77777777" w:rsidR="00726B11" w:rsidRPr="00951F50" w:rsidRDefault="00726B11" w:rsidP="00951F50">
      <w:pPr>
        <w:pStyle w:val="Ttulo3"/>
        <w:numPr>
          <w:ilvl w:val="2"/>
          <w:numId w:val="9"/>
        </w:numPr>
        <w:spacing w:line="264" w:lineRule="auto"/>
        <w:jc w:val="both"/>
        <w:rPr>
          <w:rFonts w:ascii="Verdana" w:hAnsi="Verdana" w:cs="Arial"/>
          <w:b/>
          <w:sz w:val="20"/>
        </w:rPr>
      </w:pPr>
      <w:bookmarkStart w:id="130" w:name="_Toc123127388"/>
      <w:bookmarkStart w:id="131" w:name="_Toc172286540"/>
      <w:r w:rsidRPr="00951F50">
        <w:rPr>
          <w:rFonts w:ascii="Verdana" w:hAnsi="Verdana" w:cs="Arial"/>
          <w:b/>
          <w:sz w:val="20"/>
        </w:rPr>
        <w:t>Elaboración y publicación de</w:t>
      </w:r>
      <w:r w:rsidR="0075284A" w:rsidRPr="00951F50">
        <w:rPr>
          <w:rFonts w:ascii="Verdana" w:hAnsi="Verdana" w:cs="Arial"/>
          <w:b/>
          <w:sz w:val="20"/>
        </w:rPr>
        <w:t xml:space="preserve">l juego completo de </w:t>
      </w:r>
      <w:r w:rsidRPr="00951F50">
        <w:rPr>
          <w:rFonts w:ascii="Verdana" w:hAnsi="Verdana" w:cs="Arial"/>
          <w:b/>
          <w:sz w:val="20"/>
        </w:rPr>
        <w:t>Estados Financieros</w:t>
      </w:r>
      <w:bookmarkEnd w:id="130"/>
      <w:bookmarkEnd w:id="131"/>
      <w:r w:rsidRPr="00951F50">
        <w:rPr>
          <w:rFonts w:ascii="Verdana" w:hAnsi="Verdana" w:cs="Arial"/>
          <w:b/>
          <w:sz w:val="20"/>
        </w:rPr>
        <w:t xml:space="preserve"> </w:t>
      </w:r>
    </w:p>
    <w:p w14:paraId="72EB3F3E" w14:textId="77777777" w:rsidR="00726B11" w:rsidRPr="00951F50" w:rsidRDefault="00726B11" w:rsidP="00951F50">
      <w:pPr>
        <w:spacing w:line="264" w:lineRule="auto"/>
        <w:jc w:val="both"/>
        <w:rPr>
          <w:rFonts w:ascii="Verdana" w:hAnsi="Verdana" w:cs="Arial"/>
        </w:rPr>
      </w:pPr>
    </w:p>
    <w:p w14:paraId="16EF133E" w14:textId="77777777" w:rsidR="006A18B6" w:rsidRPr="00951F50" w:rsidRDefault="006A18B6" w:rsidP="00951F50">
      <w:pPr>
        <w:spacing w:line="264" w:lineRule="auto"/>
        <w:jc w:val="both"/>
        <w:rPr>
          <w:rFonts w:ascii="Verdana" w:hAnsi="Verdana" w:cs="Arial"/>
          <w:lang w:val="es-ES_tradnl"/>
        </w:rPr>
      </w:pPr>
      <w:r w:rsidRPr="00951F50">
        <w:rPr>
          <w:rFonts w:ascii="Verdana" w:hAnsi="Verdana" w:cs="Arial"/>
          <w:lang w:val="es-ES_tradnl"/>
        </w:rPr>
        <w:t>Los estados financieros constituyen una representación estructurada de la situación financiera, del rendimiento financiero y de los flujos de efectivo de la entidad. Su objetivo es suministrar información que sea útil a una amplia variedad de usuarios para tomar y evaluar sus decisiones económicas respecto a la asignación de recursos</w:t>
      </w:r>
      <w:r w:rsidR="0075284A" w:rsidRPr="00951F50">
        <w:rPr>
          <w:rFonts w:ascii="Verdana" w:hAnsi="Verdana" w:cs="Arial"/>
          <w:lang w:val="es-ES_tradnl"/>
        </w:rPr>
        <w:t xml:space="preserve">. </w:t>
      </w:r>
    </w:p>
    <w:p w14:paraId="6CC1FC13" w14:textId="77777777" w:rsidR="0075284A" w:rsidRPr="00951F50" w:rsidRDefault="0075284A" w:rsidP="00951F50">
      <w:pPr>
        <w:spacing w:line="264" w:lineRule="auto"/>
        <w:jc w:val="both"/>
        <w:rPr>
          <w:rFonts w:ascii="Verdana" w:hAnsi="Verdana" w:cs="Arial"/>
          <w:lang w:val="es-ES_tradnl"/>
        </w:rPr>
      </w:pPr>
    </w:p>
    <w:p w14:paraId="68F05AD6" w14:textId="79FABE24" w:rsidR="006A18B6" w:rsidRPr="00951F50" w:rsidRDefault="00EC5114" w:rsidP="00951F50">
      <w:pPr>
        <w:pStyle w:val="Ttulo5"/>
        <w:spacing w:line="264" w:lineRule="auto"/>
        <w:jc w:val="left"/>
        <w:rPr>
          <w:rFonts w:ascii="Verdana" w:hAnsi="Verdana" w:cs="Arial"/>
          <w:sz w:val="20"/>
          <w:lang w:val="es-ES_tradnl"/>
        </w:rPr>
      </w:pPr>
      <w:bookmarkStart w:id="132" w:name="_Toc529890570"/>
      <w:r w:rsidRPr="00951F50">
        <w:rPr>
          <w:rFonts w:ascii="Verdana" w:hAnsi="Verdana" w:cs="Arial"/>
          <w:sz w:val="20"/>
          <w:lang w:val="es-ES_tradnl"/>
        </w:rPr>
        <w:t xml:space="preserve">Juego </w:t>
      </w:r>
      <w:r w:rsidR="006A18B6" w:rsidRPr="00951F50">
        <w:rPr>
          <w:rFonts w:ascii="Verdana" w:hAnsi="Verdana" w:cs="Arial"/>
          <w:sz w:val="20"/>
          <w:lang w:val="es-ES_tradnl"/>
        </w:rPr>
        <w:t>completo de estados financieros</w:t>
      </w:r>
      <w:bookmarkEnd w:id="132"/>
      <w:r w:rsidR="006A18B6" w:rsidRPr="00951F50">
        <w:rPr>
          <w:rFonts w:ascii="Verdana" w:hAnsi="Verdana" w:cs="Arial"/>
          <w:sz w:val="20"/>
          <w:lang w:val="es-ES_tradnl"/>
        </w:rPr>
        <w:t xml:space="preserve"> </w:t>
      </w:r>
    </w:p>
    <w:p w14:paraId="67D9C059" w14:textId="77777777" w:rsidR="006A18B6" w:rsidRPr="00951F50" w:rsidRDefault="006A18B6" w:rsidP="00951F50">
      <w:pPr>
        <w:spacing w:line="264" w:lineRule="auto"/>
        <w:ind w:left="720"/>
        <w:rPr>
          <w:rFonts w:ascii="Verdana" w:hAnsi="Verdana" w:cs="Arial"/>
          <w:lang w:val="es-ES_tradnl"/>
        </w:rPr>
      </w:pPr>
    </w:p>
    <w:p w14:paraId="27B4F2CC" w14:textId="754E0B9D" w:rsidR="006A18B6" w:rsidRPr="00951F50" w:rsidRDefault="00DF6CAE" w:rsidP="00951F50">
      <w:pPr>
        <w:autoSpaceDE w:val="0"/>
        <w:autoSpaceDN w:val="0"/>
        <w:adjustRightInd w:val="0"/>
        <w:spacing w:line="264" w:lineRule="auto"/>
        <w:jc w:val="both"/>
        <w:rPr>
          <w:rFonts w:ascii="Verdana" w:hAnsi="Verdana" w:cs="Arial"/>
          <w:color w:val="000000"/>
          <w:lang w:val="es-CO" w:eastAsia="es-CO"/>
        </w:rPr>
      </w:pPr>
      <w:r w:rsidRPr="00951F50">
        <w:rPr>
          <w:rFonts w:ascii="Verdana" w:hAnsi="Verdana" w:cs="Arial"/>
          <w:color w:val="000000"/>
          <w:lang w:val="es-CO" w:eastAsia="es-CO"/>
        </w:rPr>
        <w:t>El</w:t>
      </w:r>
      <w:r w:rsidR="006A18B6" w:rsidRPr="00951F50">
        <w:rPr>
          <w:rFonts w:ascii="Verdana" w:hAnsi="Verdana" w:cs="Arial"/>
          <w:color w:val="000000"/>
          <w:lang w:val="es-CO" w:eastAsia="es-CO"/>
        </w:rPr>
        <w:t xml:space="preserve"> juego completo de estados financieros </w:t>
      </w:r>
      <w:r w:rsidR="0075284A" w:rsidRPr="00951F50">
        <w:rPr>
          <w:rFonts w:ascii="Verdana" w:hAnsi="Verdana" w:cs="Arial"/>
          <w:color w:val="000000"/>
          <w:lang w:val="es-CO" w:eastAsia="es-CO"/>
        </w:rPr>
        <w:t xml:space="preserve">del </w:t>
      </w:r>
      <w:r w:rsidR="002477DA" w:rsidRPr="00951F50">
        <w:rPr>
          <w:rFonts w:ascii="Verdana" w:hAnsi="Verdana" w:cs="Arial"/>
          <w:color w:val="000000"/>
          <w:lang w:val="es-CO" w:eastAsia="es-CO"/>
        </w:rPr>
        <w:t>FONSE</w:t>
      </w:r>
      <w:r w:rsidR="0075284A" w:rsidRPr="00951F50">
        <w:rPr>
          <w:rFonts w:ascii="Verdana" w:hAnsi="Verdana" w:cs="Arial"/>
          <w:color w:val="000000"/>
          <w:lang w:val="es-CO" w:eastAsia="es-CO"/>
        </w:rPr>
        <w:t xml:space="preserve"> </w:t>
      </w:r>
      <w:r w:rsidR="006A18B6" w:rsidRPr="00951F50">
        <w:rPr>
          <w:rFonts w:ascii="Verdana" w:hAnsi="Verdana" w:cs="Arial"/>
          <w:color w:val="000000"/>
          <w:lang w:val="es-CO" w:eastAsia="es-CO"/>
        </w:rPr>
        <w:t xml:space="preserve">comprende: </w:t>
      </w:r>
    </w:p>
    <w:p w14:paraId="7FFCA133" w14:textId="77777777" w:rsidR="00854101" w:rsidRPr="00951F50" w:rsidRDefault="00854101" w:rsidP="00951F50">
      <w:pPr>
        <w:autoSpaceDE w:val="0"/>
        <w:autoSpaceDN w:val="0"/>
        <w:adjustRightInd w:val="0"/>
        <w:spacing w:line="264" w:lineRule="auto"/>
        <w:jc w:val="both"/>
        <w:rPr>
          <w:rFonts w:ascii="Verdana" w:hAnsi="Verdana" w:cs="Arial"/>
          <w:color w:val="000000"/>
          <w:lang w:val="es-CO" w:eastAsia="es-CO"/>
        </w:rPr>
      </w:pPr>
    </w:p>
    <w:p w14:paraId="38AA1598" w14:textId="77777777" w:rsidR="006A18B6" w:rsidRPr="00951F50" w:rsidRDefault="006A18B6" w:rsidP="00951F50">
      <w:pPr>
        <w:numPr>
          <w:ilvl w:val="0"/>
          <w:numId w:val="21"/>
        </w:numPr>
        <w:autoSpaceDE w:val="0"/>
        <w:autoSpaceDN w:val="0"/>
        <w:adjustRightInd w:val="0"/>
        <w:spacing w:line="264" w:lineRule="auto"/>
        <w:ind w:left="284" w:hanging="284"/>
        <w:jc w:val="both"/>
        <w:rPr>
          <w:rFonts w:ascii="Verdana" w:hAnsi="Verdana" w:cs="Arial"/>
          <w:color w:val="000000"/>
          <w:lang w:val="es-CO" w:eastAsia="es-CO"/>
        </w:rPr>
      </w:pPr>
      <w:r w:rsidRPr="00951F50">
        <w:rPr>
          <w:rFonts w:ascii="Verdana" w:hAnsi="Verdana" w:cs="Arial"/>
          <w:color w:val="000000"/>
          <w:lang w:val="es-CO" w:eastAsia="es-CO"/>
        </w:rPr>
        <w:t>Un estado de situación financiera al final del periodo contable,</w:t>
      </w:r>
    </w:p>
    <w:p w14:paraId="700B438E" w14:textId="77777777" w:rsidR="006A18B6" w:rsidRPr="00951F50" w:rsidRDefault="006A18B6" w:rsidP="00951F50">
      <w:pPr>
        <w:numPr>
          <w:ilvl w:val="0"/>
          <w:numId w:val="21"/>
        </w:numPr>
        <w:autoSpaceDE w:val="0"/>
        <w:autoSpaceDN w:val="0"/>
        <w:adjustRightInd w:val="0"/>
        <w:spacing w:line="264" w:lineRule="auto"/>
        <w:ind w:left="284" w:hanging="284"/>
        <w:jc w:val="both"/>
        <w:rPr>
          <w:rFonts w:ascii="Verdana" w:hAnsi="Verdana" w:cs="Arial"/>
          <w:color w:val="000000"/>
          <w:lang w:val="es-CO" w:eastAsia="es-CO"/>
        </w:rPr>
      </w:pPr>
      <w:r w:rsidRPr="00951F50">
        <w:rPr>
          <w:rFonts w:ascii="Verdana" w:hAnsi="Verdana" w:cs="Arial"/>
          <w:color w:val="000000"/>
          <w:lang w:val="es-CO" w:eastAsia="es-CO"/>
        </w:rPr>
        <w:t>Un estado de resultados del periodo contable,</w:t>
      </w:r>
    </w:p>
    <w:p w14:paraId="7B2B8888" w14:textId="77777777" w:rsidR="006A18B6" w:rsidRPr="00951F50" w:rsidRDefault="006A18B6" w:rsidP="00951F50">
      <w:pPr>
        <w:numPr>
          <w:ilvl w:val="0"/>
          <w:numId w:val="21"/>
        </w:numPr>
        <w:autoSpaceDE w:val="0"/>
        <w:autoSpaceDN w:val="0"/>
        <w:adjustRightInd w:val="0"/>
        <w:spacing w:line="264" w:lineRule="auto"/>
        <w:ind w:left="284" w:hanging="284"/>
        <w:jc w:val="both"/>
        <w:rPr>
          <w:rFonts w:ascii="Verdana" w:hAnsi="Verdana" w:cs="Arial"/>
          <w:color w:val="000000"/>
          <w:lang w:val="es-CO" w:eastAsia="es-CO"/>
        </w:rPr>
      </w:pPr>
      <w:r w:rsidRPr="00951F50">
        <w:rPr>
          <w:rFonts w:ascii="Verdana" w:hAnsi="Verdana" w:cs="Arial"/>
          <w:color w:val="000000"/>
          <w:lang w:val="es-CO" w:eastAsia="es-CO"/>
        </w:rPr>
        <w:t>Un estado de cambios en el patrimonio del periodo contable,</w:t>
      </w:r>
    </w:p>
    <w:p w14:paraId="5021C39D" w14:textId="463B613E" w:rsidR="006A18B6" w:rsidRPr="00951F50" w:rsidRDefault="006A18B6" w:rsidP="00951F50">
      <w:pPr>
        <w:numPr>
          <w:ilvl w:val="0"/>
          <w:numId w:val="21"/>
        </w:numPr>
        <w:autoSpaceDE w:val="0"/>
        <w:autoSpaceDN w:val="0"/>
        <w:adjustRightInd w:val="0"/>
        <w:spacing w:line="264" w:lineRule="auto"/>
        <w:ind w:left="284" w:hanging="284"/>
        <w:jc w:val="both"/>
        <w:rPr>
          <w:rFonts w:ascii="Verdana" w:hAnsi="Verdana" w:cs="Arial"/>
          <w:color w:val="000000"/>
          <w:lang w:val="es-CO" w:eastAsia="es-CO"/>
        </w:rPr>
      </w:pPr>
      <w:r w:rsidRPr="00951F50">
        <w:rPr>
          <w:rFonts w:ascii="Verdana" w:hAnsi="Verdana" w:cs="Arial"/>
          <w:color w:val="000000"/>
          <w:lang w:val="es-CO" w:eastAsia="es-CO"/>
        </w:rPr>
        <w:t>Un estado de flujos de efectivo del periodo contable</w:t>
      </w:r>
      <w:r w:rsidR="00482B97" w:rsidRPr="00951F50">
        <w:rPr>
          <w:rStyle w:val="Refdenotaalpie"/>
          <w:rFonts w:ascii="Verdana" w:hAnsi="Verdana" w:cs="Arial"/>
          <w:color w:val="000000"/>
          <w:lang w:val="es-CO" w:eastAsia="es-CO"/>
        </w:rPr>
        <w:footnoteReference w:id="10"/>
      </w:r>
      <w:r w:rsidRPr="00951F50">
        <w:rPr>
          <w:rFonts w:ascii="Verdana" w:hAnsi="Verdana" w:cs="Arial"/>
          <w:color w:val="000000"/>
          <w:lang w:val="es-CO" w:eastAsia="es-CO"/>
        </w:rPr>
        <w:t xml:space="preserve">, y </w:t>
      </w:r>
    </w:p>
    <w:p w14:paraId="3A5A41C4" w14:textId="77777777" w:rsidR="006A18B6" w:rsidRPr="00951F50" w:rsidRDefault="006A18B6" w:rsidP="00951F50">
      <w:pPr>
        <w:numPr>
          <w:ilvl w:val="0"/>
          <w:numId w:val="21"/>
        </w:numPr>
        <w:autoSpaceDE w:val="0"/>
        <w:autoSpaceDN w:val="0"/>
        <w:adjustRightInd w:val="0"/>
        <w:spacing w:line="264" w:lineRule="auto"/>
        <w:ind w:left="284" w:hanging="284"/>
        <w:jc w:val="both"/>
        <w:rPr>
          <w:rFonts w:ascii="Verdana" w:hAnsi="Verdana" w:cs="Arial"/>
          <w:color w:val="000000"/>
          <w:lang w:val="es-CO" w:eastAsia="es-CO"/>
        </w:rPr>
      </w:pPr>
      <w:r w:rsidRPr="00951F50">
        <w:rPr>
          <w:rFonts w:ascii="Verdana" w:hAnsi="Verdana" w:cs="Arial"/>
          <w:color w:val="000000"/>
          <w:lang w:val="es-CO" w:eastAsia="es-CO"/>
        </w:rPr>
        <w:lastRenderedPageBreak/>
        <w:t xml:space="preserve">Las notas a los estados financieros. </w:t>
      </w:r>
    </w:p>
    <w:p w14:paraId="2B596B9D" w14:textId="77777777" w:rsidR="00CB7B0E" w:rsidRPr="00951F50" w:rsidRDefault="00CB7B0E" w:rsidP="00951F50">
      <w:pPr>
        <w:autoSpaceDE w:val="0"/>
        <w:autoSpaceDN w:val="0"/>
        <w:adjustRightInd w:val="0"/>
        <w:spacing w:line="264" w:lineRule="auto"/>
        <w:ind w:left="284"/>
        <w:jc w:val="both"/>
        <w:rPr>
          <w:rFonts w:ascii="Verdana" w:hAnsi="Verdana" w:cs="Arial"/>
          <w:color w:val="000000"/>
          <w:lang w:val="es-CO" w:eastAsia="es-CO"/>
        </w:rPr>
      </w:pPr>
    </w:p>
    <w:p w14:paraId="75FC9872" w14:textId="79FE4B88" w:rsidR="006E1269" w:rsidRPr="00951F50" w:rsidRDefault="006A18B6" w:rsidP="00951F50">
      <w:pPr>
        <w:autoSpaceDE w:val="0"/>
        <w:autoSpaceDN w:val="0"/>
        <w:adjustRightInd w:val="0"/>
        <w:spacing w:line="264" w:lineRule="auto"/>
        <w:jc w:val="both"/>
        <w:rPr>
          <w:rFonts w:ascii="Verdana" w:hAnsi="Verdana" w:cs="Arial"/>
          <w:b/>
          <w:color w:val="000000"/>
          <w:lang w:val="es-CO" w:eastAsia="es-CO"/>
        </w:rPr>
      </w:pPr>
      <w:r w:rsidRPr="00951F50">
        <w:rPr>
          <w:rFonts w:ascii="Verdana" w:hAnsi="Verdana" w:cs="Arial"/>
          <w:color w:val="000000"/>
          <w:lang w:val="es-CO" w:eastAsia="es-CO"/>
        </w:rPr>
        <w:t xml:space="preserve">Para el </w:t>
      </w:r>
      <w:r w:rsidR="00C36D3D" w:rsidRPr="00951F50">
        <w:rPr>
          <w:rFonts w:ascii="Verdana" w:hAnsi="Verdana" w:cs="Arial"/>
          <w:color w:val="000000"/>
          <w:lang w:val="es-CO" w:eastAsia="es-CO"/>
        </w:rPr>
        <w:t>FONSE</w:t>
      </w:r>
      <w:r w:rsidRPr="00951F50">
        <w:rPr>
          <w:rFonts w:ascii="Verdana" w:hAnsi="Verdana" w:cs="Arial"/>
          <w:color w:val="000000"/>
          <w:lang w:val="es-CO" w:eastAsia="es-CO"/>
        </w:rPr>
        <w:t xml:space="preserve">, el </w:t>
      </w:r>
      <w:r w:rsidR="005A6016" w:rsidRPr="00951F50">
        <w:rPr>
          <w:rFonts w:ascii="Verdana" w:hAnsi="Verdana" w:cs="Arial"/>
          <w:color w:val="000000"/>
          <w:lang w:val="es-CO" w:eastAsia="es-CO"/>
        </w:rPr>
        <w:t xml:space="preserve">juego </w:t>
      </w:r>
      <w:r w:rsidRPr="00951F50">
        <w:rPr>
          <w:rFonts w:ascii="Verdana" w:hAnsi="Verdana" w:cs="Arial"/>
          <w:color w:val="000000"/>
          <w:lang w:val="es-CO" w:eastAsia="es-CO"/>
        </w:rPr>
        <w:t xml:space="preserve">completo de estados financieros se presentará al final del periodo contable, de manera comparativa con los del periodo inmediatamente anterior, y sin perjuicio de la elaboración preparación y publicación </w:t>
      </w:r>
      <w:r w:rsidR="000A6A2C" w:rsidRPr="00951F50">
        <w:rPr>
          <w:rFonts w:ascii="Verdana" w:hAnsi="Verdana" w:cs="Arial"/>
          <w:color w:val="000000"/>
          <w:lang w:val="es-CO" w:eastAsia="es-CO"/>
        </w:rPr>
        <w:t>de</w:t>
      </w:r>
      <w:r w:rsidRPr="00951F50">
        <w:rPr>
          <w:rFonts w:ascii="Verdana" w:hAnsi="Verdana" w:cs="Arial"/>
          <w:color w:val="000000"/>
          <w:lang w:val="es-CO" w:eastAsia="es-CO"/>
        </w:rPr>
        <w:t xml:space="preserve"> </w:t>
      </w:r>
      <w:r w:rsidR="000A6A2C" w:rsidRPr="00951F50">
        <w:rPr>
          <w:rFonts w:ascii="Verdana" w:hAnsi="Verdana" w:cs="Arial"/>
        </w:rPr>
        <w:t>los informes financieros y contables</w:t>
      </w:r>
      <w:r w:rsidRPr="00951F50">
        <w:rPr>
          <w:rFonts w:ascii="Verdana" w:hAnsi="Verdana" w:cs="Arial"/>
          <w:color w:val="000000"/>
          <w:lang w:val="es-CO" w:eastAsia="es-CO"/>
        </w:rPr>
        <w:t xml:space="preserve">, </w:t>
      </w:r>
      <w:r w:rsidR="008D4121" w:rsidRPr="00951F50">
        <w:rPr>
          <w:rFonts w:ascii="Verdana" w:hAnsi="Verdana" w:cs="Arial"/>
          <w:color w:val="000000"/>
          <w:lang w:val="es-CO" w:eastAsia="es-CO"/>
        </w:rPr>
        <w:t xml:space="preserve">de conformidad con la </w:t>
      </w:r>
      <w:bookmarkStart w:id="134" w:name="_Hlk121142472"/>
      <w:r w:rsidR="008D4121" w:rsidRPr="00951F50">
        <w:rPr>
          <w:rFonts w:ascii="Verdana" w:hAnsi="Verdana" w:cs="Arial"/>
          <w:color w:val="000000"/>
          <w:lang w:val="es-CO" w:eastAsia="es-CO"/>
        </w:rPr>
        <w:t xml:space="preserve">Ley 1952 de 2019, la Ley 1712 de 2014 y la normatividad expedida por la Contaduría General de la Nación mediante la cual se determina el </w:t>
      </w:r>
      <w:r w:rsidR="005D54FA" w:rsidRPr="00951F50">
        <w:rPr>
          <w:rFonts w:ascii="Verdana" w:hAnsi="Verdana" w:cs="Arial"/>
          <w:color w:val="000000"/>
          <w:lang w:val="es-CO" w:eastAsia="es-CO"/>
        </w:rPr>
        <w:t>“</w:t>
      </w:r>
      <w:r w:rsidR="008D4121" w:rsidRPr="00951F50">
        <w:rPr>
          <w:rFonts w:ascii="Verdana" w:hAnsi="Verdana" w:cs="Arial"/>
          <w:i/>
          <w:iCs/>
          <w:color w:val="000000"/>
          <w:lang w:val="es-CO" w:eastAsia="es-CO"/>
        </w:rPr>
        <w:t>Procedimiento para la preparación y publicación de los informes financieros y contables</w:t>
      </w:r>
      <w:r w:rsidR="005D54FA" w:rsidRPr="00951F50">
        <w:rPr>
          <w:rFonts w:ascii="Verdana" w:hAnsi="Verdana" w:cs="Arial"/>
          <w:i/>
          <w:iCs/>
          <w:color w:val="000000"/>
          <w:lang w:val="es-CO" w:eastAsia="es-CO"/>
        </w:rPr>
        <w:t>”</w:t>
      </w:r>
      <w:r w:rsidR="008D4121" w:rsidRPr="00951F50">
        <w:rPr>
          <w:rFonts w:ascii="Verdana" w:hAnsi="Verdana" w:cs="Arial"/>
          <w:i/>
          <w:iCs/>
          <w:color w:val="000000"/>
          <w:lang w:val="es-CO" w:eastAsia="es-CO"/>
        </w:rPr>
        <w:t>.</w:t>
      </w:r>
      <w:bookmarkEnd w:id="134"/>
      <w:r w:rsidR="008D4121" w:rsidRPr="00951F50">
        <w:rPr>
          <w:rFonts w:ascii="Verdana" w:hAnsi="Verdana" w:cs="Arial"/>
          <w:i/>
          <w:iCs/>
          <w:color w:val="000000"/>
          <w:lang w:val="es-CO" w:eastAsia="es-CO"/>
        </w:rPr>
        <w:t xml:space="preserve">  </w:t>
      </w:r>
    </w:p>
    <w:p w14:paraId="2B539FB3" w14:textId="77777777" w:rsidR="00050C55" w:rsidRPr="00951F50" w:rsidRDefault="00050C55" w:rsidP="00951F50">
      <w:pPr>
        <w:pStyle w:val="Ttulo5"/>
        <w:spacing w:line="264" w:lineRule="auto"/>
        <w:jc w:val="left"/>
        <w:rPr>
          <w:rFonts w:ascii="Verdana" w:hAnsi="Verdana" w:cs="Arial"/>
          <w:color w:val="000000"/>
          <w:sz w:val="20"/>
          <w:lang w:val="es-CO" w:eastAsia="es-CO"/>
        </w:rPr>
      </w:pPr>
      <w:bookmarkStart w:id="135" w:name="_Toc529890572"/>
    </w:p>
    <w:p w14:paraId="67661947" w14:textId="6E3967E5" w:rsidR="006A18B6" w:rsidRPr="00951F50" w:rsidRDefault="006A18B6" w:rsidP="00951F50">
      <w:pPr>
        <w:pStyle w:val="Ttulo5"/>
        <w:spacing w:line="264" w:lineRule="auto"/>
        <w:jc w:val="left"/>
        <w:rPr>
          <w:rFonts w:ascii="Verdana" w:hAnsi="Verdana" w:cs="Arial"/>
          <w:color w:val="000000"/>
          <w:sz w:val="20"/>
          <w:lang w:val="es-CO" w:eastAsia="es-CO"/>
        </w:rPr>
      </w:pPr>
      <w:r w:rsidRPr="00951F50">
        <w:rPr>
          <w:rFonts w:ascii="Verdana" w:hAnsi="Verdana" w:cs="Arial"/>
          <w:color w:val="000000"/>
          <w:sz w:val="20"/>
          <w:lang w:val="es-CO" w:eastAsia="es-CO"/>
        </w:rPr>
        <w:t>Identificación de los estados financieros</w:t>
      </w:r>
      <w:bookmarkEnd w:id="135"/>
    </w:p>
    <w:p w14:paraId="52E4AF07" w14:textId="77777777" w:rsidR="006A18B6" w:rsidRPr="00951F50" w:rsidRDefault="006A18B6" w:rsidP="00951F50">
      <w:pPr>
        <w:spacing w:line="264" w:lineRule="auto"/>
        <w:ind w:left="1080"/>
        <w:rPr>
          <w:rFonts w:ascii="Verdana" w:hAnsi="Verdana" w:cs="Arial"/>
          <w:lang w:val="es-CO" w:eastAsia="es-CO"/>
        </w:rPr>
      </w:pPr>
    </w:p>
    <w:p w14:paraId="2A1B9183" w14:textId="1D0C3E97" w:rsidR="006A18B6" w:rsidRPr="00951F50" w:rsidRDefault="006A18B6" w:rsidP="00951F50">
      <w:pPr>
        <w:autoSpaceDE w:val="0"/>
        <w:autoSpaceDN w:val="0"/>
        <w:adjustRightInd w:val="0"/>
        <w:spacing w:line="264" w:lineRule="auto"/>
        <w:jc w:val="both"/>
        <w:rPr>
          <w:rFonts w:ascii="Verdana" w:hAnsi="Verdana" w:cs="Arial"/>
          <w:color w:val="000000"/>
          <w:lang w:val="es-CO" w:eastAsia="es-CO"/>
        </w:rPr>
      </w:pPr>
      <w:r w:rsidRPr="00951F50">
        <w:rPr>
          <w:rFonts w:ascii="Verdana" w:hAnsi="Verdana" w:cs="Arial"/>
          <w:color w:val="000000"/>
          <w:lang w:val="es-CO" w:eastAsia="es-CO"/>
        </w:rPr>
        <w:t xml:space="preserve">El </w:t>
      </w:r>
      <w:r w:rsidR="009C6BC0" w:rsidRPr="00951F50">
        <w:rPr>
          <w:rFonts w:ascii="Verdana" w:hAnsi="Verdana" w:cs="Arial"/>
          <w:color w:val="000000"/>
          <w:lang w:val="es-CO" w:eastAsia="es-CO"/>
        </w:rPr>
        <w:t>FONSE</w:t>
      </w:r>
      <w:r w:rsidRPr="00951F50">
        <w:rPr>
          <w:rFonts w:ascii="Verdana" w:hAnsi="Verdana" w:cs="Arial"/>
          <w:color w:val="000000"/>
          <w:lang w:val="es-CO" w:eastAsia="es-CO"/>
        </w:rPr>
        <w:t xml:space="preserve"> diferenciará cada estado financiero y las notas, de cualquier otro tipo de información que presente, y destacará la siguiente información:</w:t>
      </w:r>
    </w:p>
    <w:p w14:paraId="7EAA0CA1" w14:textId="77777777" w:rsidR="006A18B6" w:rsidRPr="00951F50" w:rsidRDefault="006A18B6" w:rsidP="00951F50">
      <w:pPr>
        <w:autoSpaceDE w:val="0"/>
        <w:autoSpaceDN w:val="0"/>
        <w:adjustRightInd w:val="0"/>
        <w:spacing w:line="264" w:lineRule="auto"/>
        <w:ind w:left="709" w:hanging="283"/>
        <w:jc w:val="both"/>
        <w:rPr>
          <w:rFonts w:ascii="Verdana" w:hAnsi="Verdana" w:cs="Arial"/>
          <w:color w:val="000000"/>
          <w:lang w:val="es-CO" w:eastAsia="es-CO"/>
        </w:rPr>
      </w:pPr>
    </w:p>
    <w:p w14:paraId="5CB3659C" w14:textId="115E7290" w:rsidR="006A18B6" w:rsidRPr="00951F50" w:rsidRDefault="006A18B6" w:rsidP="00951F50">
      <w:pPr>
        <w:numPr>
          <w:ilvl w:val="1"/>
          <w:numId w:val="21"/>
        </w:numPr>
        <w:tabs>
          <w:tab w:val="left" w:pos="284"/>
        </w:tabs>
        <w:autoSpaceDE w:val="0"/>
        <w:autoSpaceDN w:val="0"/>
        <w:adjustRightInd w:val="0"/>
        <w:spacing w:line="264" w:lineRule="auto"/>
        <w:ind w:left="284" w:hanging="284"/>
        <w:jc w:val="both"/>
        <w:rPr>
          <w:rFonts w:ascii="Verdana" w:hAnsi="Verdana" w:cs="Arial"/>
          <w:color w:val="000000"/>
          <w:lang w:val="es-CO" w:eastAsia="es-CO"/>
        </w:rPr>
      </w:pPr>
      <w:r w:rsidRPr="00951F50">
        <w:rPr>
          <w:rFonts w:ascii="Verdana" w:hAnsi="Verdana" w:cs="Arial"/>
          <w:color w:val="000000"/>
          <w:lang w:val="es-CO" w:eastAsia="es-CO"/>
        </w:rPr>
        <w:t xml:space="preserve">El nombre de la entidad: </w:t>
      </w:r>
      <w:r w:rsidR="009A7CF1" w:rsidRPr="00951F50">
        <w:rPr>
          <w:rFonts w:ascii="Verdana" w:hAnsi="Verdana" w:cs="Arial"/>
          <w:i/>
          <w:color w:val="000000"/>
          <w:lang w:val="es-CO" w:eastAsia="es-CO"/>
        </w:rPr>
        <w:t>Fondo de Sostenibilidad Financiera del Sector Eléctrico (FONSE)</w:t>
      </w:r>
      <w:r w:rsidRPr="00951F50">
        <w:rPr>
          <w:rFonts w:ascii="Verdana" w:hAnsi="Verdana" w:cs="Arial"/>
          <w:color w:val="000000"/>
          <w:lang w:val="es-CO" w:eastAsia="es-CO"/>
        </w:rPr>
        <w:t>, así como cualquier cambio ocurrido desde el estado financiero anterior</w:t>
      </w:r>
      <w:r w:rsidR="00E01F24" w:rsidRPr="00951F50">
        <w:rPr>
          <w:rFonts w:ascii="Verdana" w:hAnsi="Verdana" w:cs="Arial"/>
          <w:color w:val="000000"/>
          <w:lang w:val="es-CO" w:eastAsia="es-CO"/>
        </w:rPr>
        <w:t>.</w:t>
      </w:r>
    </w:p>
    <w:p w14:paraId="640BD133" w14:textId="77777777" w:rsidR="009E43F9" w:rsidRPr="00951F50" w:rsidRDefault="009E43F9" w:rsidP="00951F50">
      <w:pPr>
        <w:tabs>
          <w:tab w:val="left" w:pos="284"/>
        </w:tabs>
        <w:autoSpaceDE w:val="0"/>
        <w:autoSpaceDN w:val="0"/>
        <w:adjustRightInd w:val="0"/>
        <w:spacing w:line="264" w:lineRule="auto"/>
        <w:ind w:left="284"/>
        <w:jc w:val="both"/>
        <w:rPr>
          <w:rFonts w:ascii="Verdana" w:hAnsi="Verdana" w:cs="Arial"/>
          <w:color w:val="000000"/>
          <w:lang w:val="es-CO" w:eastAsia="es-CO"/>
        </w:rPr>
      </w:pPr>
    </w:p>
    <w:p w14:paraId="694E0BE1" w14:textId="77777777" w:rsidR="006A18B6" w:rsidRPr="00951F50" w:rsidRDefault="006A18B6" w:rsidP="00951F50">
      <w:pPr>
        <w:numPr>
          <w:ilvl w:val="1"/>
          <w:numId w:val="21"/>
        </w:numPr>
        <w:tabs>
          <w:tab w:val="left" w:pos="284"/>
        </w:tabs>
        <w:autoSpaceDE w:val="0"/>
        <w:autoSpaceDN w:val="0"/>
        <w:adjustRightInd w:val="0"/>
        <w:spacing w:line="264" w:lineRule="auto"/>
        <w:ind w:left="284" w:hanging="284"/>
        <w:jc w:val="both"/>
        <w:rPr>
          <w:rFonts w:ascii="Verdana" w:hAnsi="Verdana" w:cs="Arial"/>
          <w:color w:val="000000"/>
          <w:lang w:val="es-CO" w:eastAsia="es-CO"/>
        </w:rPr>
      </w:pPr>
      <w:r w:rsidRPr="00951F50">
        <w:rPr>
          <w:rFonts w:ascii="Verdana" w:hAnsi="Verdana" w:cs="Arial"/>
          <w:color w:val="000000"/>
          <w:lang w:val="es-CO" w:eastAsia="es-CO"/>
        </w:rPr>
        <w:t xml:space="preserve">El hecho de que los estados financieros correspondan a la entidad individual. </w:t>
      </w:r>
    </w:p>
    <w:p w14:paraId="2E69122F" w14:textId="77777777" w:rsidR="009E43F9" w:rsidRPr="00951F50" w:rsidRDefault="009E43F9" w:rsidP="00951F50">
      <w:pPr>
        <w:pStyle w:val="Prrafodelista"/>
        <w:spacing w:line="264" w:lineRule="auto"/>
        <w:rPr>
          <w:rFonts w:ascii="Verdana" w:hAnsi="Verdana" w:cs="Arial"/>
          <w:color w:val="000000"/>
          <w:lang w:val="es-CO" w:eastAsia="es-CO"/>
        </w:rPr>
      </w:pPr>
    </w:p>
    <w:p w14:paraId="722A9A64" w14:textId="77777777" w:rsidR="006A18B6" w:rsidRPr="00951F50" w:rsidRDefault="006A18B6" w:rsidP="00951F50">
      <w:pPr>
        <w:numPr>
          <w:ilvl w:val="1"/>
          <w:numId w:val="21"/>
        </w:numPr>
        <w:tabs>
          <w:tab w:val="left" w:pos="284"/>
        </w:tabs>
        <w:autoSpaceDE w:val="0"/>
        <w:autoSpaceDN w:val="0"/>
        <w:adjustRightInd w:val="0"/>
        <w:spacing w:line="264" w:lineRule="auto"/>
        <w:ind w:left="284" w:hanging="284"/>
        <w:jc w:val="both"/>
        <w:rPr>
          <w:rFonts w:ascii="Verdana" w:hAnsi="Verdana" w:cs="Arial"/>
          <w:color w:val="000000"/>
          <w:lang w:val="es-CO" w:eastAsia="es-CO"/>
        </w:rPr>
      </w:pPr>
      <w:r w:rsidRPr="00951F50">
        <w:rPr>
          <w:rFonts w:ascii="Verdana" w:hAnsi="Verdana" w:cs="Arial"/>
          <w:color w:val="000000"/>
          <w:lang w:val="es-CO" w:eastAsia="es-CO"/>
        </w:rPr>
        <w:t>La fecha del cierre del periodo al que correspondan los estados financieros o el periodo cubierto</w:t>
      </w:r>
      <w:r w:rsidR="00E01F24" w:rsidRPr="00951F50">
        <w:rPr>
          <w:rFonts w:ascii="Verdana" w:hAnsi="Verdana" w:cs="Arial"/>
          <w:color w:val="000000"/>
          <w:lang w:val="es-CO" w:eastAsia="es-CO"/>
        </w:rPr>
        <w:t>.</w:t>
      </w:r>
    </w:p>
    <w:p w14:paraId="7A29F1FD" w14:textId="77777777" w:rsidR="009E43F9" w:rsidRPr="00951F50" w:rsidRDefault="009E43F9" w:rsidP="00951F50">
      <w:pPr>
        <w:tabs>
          <w:tab w:val="left" w:pos="284"/>
        </w:tabs>
        <w:autoSpaceDE w:val="0"/>
        <w:autoSpaceDN w:val="0"/>
        <w:adjustRightInd w:val="0"/>
        <w:spacing w:line="264" w:lineRule="auto"/>
        <w:jc w:val="both"/>
        <w:rPr>
          <w:rFonts w:ascii="Verdana" w:hAnsi="Verdana" w:cs="Arial"/>
          <w:color w:val="000000"/>
          <w:lang w:val="es-CO" w:eastAsia="es-CO"/>
        </w:rPr>
      </w:pPr>
    </w:p>
    <w:p w14:paraId="6771DE7E" w14:textId="77777777" w:rsidR="006A18B6" w:rsidRPr="00951F50" w:rsidRDefault="006A18B6" w:rsidP="00951F50">
      <w:pPr>
        <w:numPr>
          <w:ilvl w:val="1"/>
          <w:numId w:val="21"/>
        </w:numPr>
        <w:tabs>
          <w:tab w:val="left" w:pos="284"/>
        </w:tabs>
        <w:autoSpaceDE w:val="0"/>
        <w:autoSpaceDN w:val="0"/>
        <w:adjustRightInd w:val="0"/>
        <w:spacing w:line="264" w:lineRule="auto"/>
        <w:ind w:left="284" w:hanging="284"/>
        <w:jc w:val="both"/>
        <w:rPr>
          <w:rFonts w:ascii="Verdana" w:hAnsi="Verdana" w:cs="Arial"/>
          <w:color w:val="000000"/>
          <w:lang w:val="es-CO" w:eastAsia="es-CO"/>
        </w:rPr>
      </w:pPr>
      <w:r w:rsidRPr="00951F50">
        <w:rPr>
          <w:rFonts w:ascii="Verdana" w:hAnsi="Verdana" w:cs="Arial"/>
          <w:color w:val="000000"/>
          <w:lang w:val="es-CO" w:eastAsia="es-CO"/>
        </w:rPr>
        <w:t>La moneda de presentación, que para el efecto será el peso colombiano; y</w:t>
      </w:r>
    </w:p>
    <w:p w14:paraId="0C7052FF" w14:textId="77777777" w:rsidR="009E43F9" w:rsidRPr="00951F50" w:rsidRDefault="009E43F9" w:rsidP="00951F50">
      <w:pPr>
        <w:tabs>
          <w:tab w:val="left" w:pos="284"/>
        </w:tabs>
        <w:autoSpaceDE w:val="0"/>
        <w:autoSpaceDN w:val="0"/>
        <w:adjustRightInd w:val="0"/>
        <w:spacing w:line="264" w:lineRule="auto"/>
        <w:jc w:val="both"/>
        <w:rPr>
          <w:rFonts w:ascii="Verdana" w:hAnsi="Verdana" w:cs="Arial"/>
          <w:color w:val="000000"/>
          <w:lang w:val="es-CO" w:eastAsia="es-CO"/>
        </w:rPr>
      </w:pPr>
    </w:p>
    <w:p w14:paraId="167184D5" w14:textId="77777777" w:rsidR="006A18B6" w:rsidRPr="00951F50" w:rsidRDefault="006A18B6" w:rsidP="00951F50">
      <w:pPr>
        <w:numPr>
          <w:ilvl w:val="1"/>
          <w:numId w:val="21"/>
        </w:numPr>
        <w:tabs>
          <w:tab w:val="left" w:pos="284"/>
        </w:tabs>
        <w:autoSpaceDE w:val="0"/>
        <w:autoSpaceDN w:val="0"/>
        <w:adjustRightInd w:val="0"/>
        <w:spacing w:line="264" w:lineRule="auto"/>
        <w:ind w:left="284" w:hanging="284"/>
        <w:jc w:val="both"/>
        <w:rPr>
          <w:rFonts w:ascii="Verdana" w:hAnsi="Verdana" w:cs="Arial"/>
          <w:color w:val="000000"/>
          <w:lang w:val="es-CO" w:eastAsia="es-CO"/>
        </w:rPr>
      </w:pPr>
      <w:r w:rsidRPr="00951F50">
        <w:rPr>
          <w:rFonts w:ascii="Verdana" w:hAnsi="Verdana" w:cs="Arial"/>
          <w:color w:val="000000"/>
          <w:lang w:val="es-CO" w:eastAsia="es-CO"/>
        </w:rPr>
        <w:t xml:space="preserve">El grado de redondeo practicado al presentar las cifras de los estados financieros. </w:t>
      </w:r>
    </w:p>
    <w:p w14:paraId="1C0198ED" w14:textId="77777777" w:rsidR="006A18B6" w:rsidRPr="00951F50" w:rsidRDefault="006A18B6" w:rsidP="00951F50">
      <w:pPr>
        <w:autoSpaceDE w:val="0"/>
        <w:autoSpaceDN w:val="0"/>
        <w:adjustRightInd w:val="0"/>
        <w:spacing w:line="264" w:lineRule="auto"/>
        <w:jc w:val="both"/>
        <w:rPr>
          <w:rFonts w:ascii="Verdana" w:hAnsi="Verdana" w:cs="Arial"/>
          <w:color w:val="000000"/>
          <w:lang w:val="es-CO" w:eastAsia="es-CO"/>
        </w:rPr>
      </w:pPr>
    </w:p>
    <w:p w14:paraId="045482C2" w14:textId="77777777" w:rsidR="006A18B6" w:rsidRPr="00951F50" w:rsidRDefault="006A18B6" w:rsidP="00951F50">
      <w:pPr>
        <w:pStyle w:val="Ttulo5"/>
        <w:spacing w:line="264" w:lineRule="auto"/>
        <w:jc w:val="left"/>
        <w:rPr>
          <w:rFonts w:ascii="Verdana" w:hAnsi="Verdana" w:cs="Arial"/>
          <w:color w:val="000000"/>
          <w:sz w:val="20"/>
          <w:lang w:val="es-CO" w:eastAsia="es-CO"/>
        </w:rPr>
      </w:pPr>
      <w:bookmarkStart w:id="136" w:name="_Toc529890573"/>
      <w:r w:rsidRPr="00951F50">
        <w:rPr>
          <w:rFonts w:ascii="Verdana" w:hAnsi="Verdana" w:cs="Arial"/>
          <w:color w:val="000000"/>
          <w:sz w:val="20"/>
          <w:lang w:val="es-CO" w:eastAsia="es-CO"/>
        </w:rPr>
        <w:t>Referencias cruzadas</w:t>
      </w:r>
      <w:bookmarkEnd w:id="136"/>
    </w:p>
    <w:p w14:paraId="39290AF8" w14:textId="77777777" w:rsidR="006A18B6" w:rsidRPr="00951F50" w:rsidRDefault="006A18B6" w:rsidP="00951F50">
      <w:pPr>
        <w:autoSpaceDE w:val="0"/>
        <w:autoSpaceDN w:val="0"/>
        <w:adjustRightInd w:val="0"/>
        <w:spacing w:line="264" w:lineRule="auto"/>
        <w:jc w:val="both"/>
        <w:rPr>
          <w:rFonts w:ascii="Verdana" w:hAnsi="Verdana" w:cs="Arial"/>
          <w:color w:val="000000"/>
          <w:lang w:val="es-CO" w:eastAsia="es-CO"/>
        </w:rPr>
      </w:pPr>
    </w:p>
    <w:p w14:paraId="7696924C" w14:textId="77777777" w:rsidR="006A18B6" w:rsidRPr="00951F50" w:rsidRDefault="006A18B6" w:rsidP="00951F50">
      <w:pPr>
        <w:autoSpaceDE w:val="0"/>
        <w:autoSpaceDN w:val="0"/>
        <w:adjustRightInd w:val="0"/>
        <w:spacing w:line="264" w:lineRule="auto"/>
        <w:jc w:val="both"/>
        <w:rPr>
          <w:rFonts w:ascii="Verdana" w:hAnsi="Verdana" w:cs="Arial"/>
          <w:color w:val="000000"/>
          <w:lang w:val="es-CO" w:eastAsia="es-CO"/>
        </w:rPr>
      </w:pPr>
      <w:r w:rsidRPr="00951F50">
        <w:rPr>
          <w:rFonts w:ascii="Verdana" w:hAnsi="Verdana" w:cs="Arial"/>
          <w:color w:val="000000"/>
          <w:lang w:val="es-CO" w:eastAsia="es-CO"/>
        </w:rPr>
        <w:t xml:space="preserve">Deben usarse referencias que permitan el cruce de cada uno de los conceptos y valores con las Notas a los Estados Financieros, mostrando el número de la nota relacionada. </w:t>
      </w:r>
    </w:p>
    <w:p w14:paraId="37713B33" w14:textId="77777777" w:rsidR="00023705" w:rsidRPr="00951F50" w:rsidRDefault="00023705" w:rsidP="00951F50">
      <w:pPr>
        <w:pStyle w:val="Ttulo5"/>
        <w:spacing w:line="264" w:lineRule="auto"/>
        <w:jc w:val="left"/>
        <w:rPr>
          <w:rFonts w:ascii="Verdana" w:hAnsi="Verdana" w:cs="Arial"/>
          <w:color w:val="000000"/>
          <w:sz w:val="20"/>
          <w:lang w:val="es-CO" w:eastAsia="es-CO"/>
        </w:rPr>
      </w:pPr>
      <w:bookmarkStart w:id="137" w:name="_Toc529890574"/>
    </w:p>
    <w:p w14:paraId="46DEE92C" w14:textId="24E9C682" w:rsidR="006A18B6" w:rsidRPr="00951F50" w:rsidRDefault="006A18B6" w:rsidP="00951F50">
      <w:pPr>
        <w:pStyle w:val="Ttulo5"/>
        <w:spacing w:line="264" w:lineRule="auto"/>
        <w:jc w:val="left"/>
        <w:rPr>
          <w:rFonts w:ascii="Verdana" w:hAnsi="Verdana" w:cs="Arial"/>
          <w:color w:val="000000"/>
          <w:sz w:val="20"/>
          <w:lang w:val="es-CO" w:eastAsia="es-CO"/>
        </w:rPr>
      </w:pPr>
      <w:r w:rsidRPr="00951F50">
        <w:rPr>
          <w:rFonts w:ascii="Verdana" w:hAnsi="Verdana" w:cs="Arial"/>
          <w:color w:val="000000"/>
          <w:sz w:val="20"/>
          <w:lang w:val="es-CO" w:eastAsia="es-CO"/>
        </w:rPr>
        <w:t>Firmas de los Estados Financieros</w:t>
      </w:r>
      <w:bookmarkEnd w:id="137"/>
      <w:r w:rsidRPr="00951F50">
        <w:rPr>
          <w:rFonts w:ascii="Verdana" w:hAnsi="Verdana" w:cs="Arial"/>
          <w:color w:val="000000"/>
          <w:sz w:val="20"/>
          <w:lang w:val="es-CO" w:eastAsia="es-CO"/>
        </w:rPr>
        <w:t xml:space="preserve"> </w:t>
      </w:r>
    </w:p>
    <w:p w14:paraId="70A41C24" w14:textId="77777777" w:rsidR="006A18B6" w:rsidRPr="00951F50" w:rsidRDefault="006A18B6" w:rsidP="00951F50">
      <w:pPr>
        <w:autoSpaceDE w:val="0"/>
        <w:autoSpaceDN w:val="0"/>
        <w:adjustRightInd w:val="0"/>
        <w:spacing w:line="264" w:lineRule="auto"/>
        <w:jc w:val="both"/>
        <w:rPr>
          <w:rFonts w:ascii="Verdana" w:hAnsi="Verdana" w:cs="Arial"/>
          <w:color w:val="000000"/>
          <w:lang w:val="es-CO" w:eastAsia="es-CO"/>
        </w:rPr>
      </w:pPr>
    </w:p>
    <w:p w14:paraId="62D88524" w14:textId="70CAA462" w:rsidR="003F2906" w:rsidRPr="00951F50" w:rsidRDefault="006A18B6" w:rsidP="00951F50">
      <w:pPr>
        <w:spacing w:line="264" w:lineRule="auto"/>
        <w:jc w:val="both"/>
        <w:rPr>
          <w:rFonts w:ascii="Verdana" w:hAnsi="Verdana" w:cs="Arial"/>
        </w:rPr>
      </w:pPr>
      <w:r w:rsidRPr="00951F50">
        <w:rPr>
          <w:rFonts w:ascii="Verdana" w:hAnsi="Verdana" w:cs="Arial"/>
          <w:color w:val="000000"/>
          <w:lang w:val="es-CO" w:eastAsia="es-CO"/>
        </w:rPr>
        <w:t xml:space="preserve">Los Estados Financieros del </w:t>
      </w:r>
      <w:r w:rsidR="00E70CCD" w:rsidRPr="00951F50">
        <w:rPr>
          <w:rFonts w:ascii="Verdana" w:hAnsi="Verdana" w:cs="Arial"/>
          <w:color w:val="000000"/>
          <w:lang w:val="es-CO" w:eastAsia="es-CO"/>
        </w:rPr>
        <w:t>FONSE</w:t>
      </w:r>
      <w:r w:rsidR="00612E69" w:rsidRPr="00951F50">
        <w:rPr>
          <w:rFonts w:ascii="Verdana" w:hAnsi="Verdana" w:cs="Arial"/>
          <w:color w:val="000000"/>
          <w:lang w:val="es-CO" w:eastAsia="es-CO"/>
        </w:rPr>
        <w:t xml:space="preserve"> deberán </w:t>
      </w:r>
      <w:r w:rsidRPr="00951F50">
        <w:rPr>
          <w:rFonts w:ascii="Verdana" w:hAnsi="Verdana" w:cs="Arial"/>
          <w:color w:val="000000"/>
          <w:lang w:val="es-CO" w:eastAsia="es-CO"/>
        </w:rPr>
        <w:t xml:space="preserve">estar firmados por el Ministro de Hacienda y Crédito Público (o su delegado), por el Subdirector Financiero </w:t>
      </w:r>
      <w:r w:rsidR="00612E69" w:rsidRPr="00951F50">
        <w:rPr>
          <w:rFonts w:ascii="Verdana" w:hAnsi="Verdana" w:cs="Arial"/>
          <w:color w:val="000000"/>
          <w:lang w:val="es-CO" w:eastAsia="es-CO"/>
        </w:rPr>
        <w:t xml:space="preserve">(o quien haga sus veces) </w:t>
      </w:r>
      <w:r w:rsidRPr="00951F50">
        <w:rPr>
          <w:rFonts w:ascii="Verdana" w:hAnsi="Verdana" w:cs="Arial"/>
          <w:color w:val="000000"/>
          <w:lang w:val="es-CO" w:eastAsia="es-CO"/>
        </w:rPr>
        <w:t xml:space="preserve">y el </w:t>
      </w:r>
      <w:r w:rsidR="003F2906" w:rsidRPr="00951F50">
        <w:rPr>
          <w:rFonts w:ascii="Verdana" w:hAnsi="Verdana" w:cs="Arial"/>
        </w:rPr>
        <w:t>Contador de la entidad incluyendo los datos de nombres y números de identidad y, en el caso del Contador, el número de la tarjeta profesional.</w:t>
      </w:r>
    </w:p>
    <w:p w14:paraId="5E3B65E5" w14:textId="677D4477" w:rsidR="009C19F6" w:rsidRPr="00951F50" w:rsidRDefault="006A18B6" w:rsidP="00951F50">
      <w:pPr>
        <w:autoSpaceDE w:val="0"/>
        <w:autoSpaceDN w:val="0"/>
        <w:adjustRightInd w:val="0"/>
        <w:spacing w:line="264" w:lineRule="auto"/>
        <w:jc w:val="both"/>
        <w:rPr>
          <w:rFonts w:ascii="Verdana" w:hAnsi="Verdana" w:cs="Arial"/>
          <w:lang w:val="es-CO"/>
        </w:rPr>
      </w:pPr>
      <w:r w:rsidRPr="00951F50">
        <w:rPr>
          <w:rFonts w:ascii="Verdana" w:hAnsi="Verdana" w:cs="Arial"/>
          <w:color w:val="000000"/>
          <w:lang w:val="es-CO" w:eastAsia="es-CO"/>
        </w:rPr>
        <w:lastRenderedPageBreak/>
        <w:t xml:space="preserve">Asimismo, estos </w:t>
      </w:r>
      <w:r w:rsidR="00342DA9" w:rsidRPr="00951F50">
        <w:rPr>
          <w:rFonts w:ascii="Verdana" w:hAnsi="Verdana" w:cs="Arial"/>
          <w:color w:val="000000"/>
          <w:lang w:val="es-CO" w:eastAsia="es-CO"/>
        </w:rPr>
        <w:t>servidores públicos</w:t>
      </w:r>
      <w:r w:rsidRPr="00951F50">
        <w:rPr>
          <w:rFonts w:ascii="Verdana" w:hAnsi="Verdana" w:cs="Arial"/>
          <w:color w:val="000000"/>
          <w:lang w:val="es-CO" w:eastAsia="es-CO"/>
        </w:rPr>
        <w:t xml:space="preserve"> deberán certificar los mencionados estados, </w:t>
      </w:r>
      <w:r w:rsidR="009C19F6" w:rsidRPr="00951F50">
        <w:rPr>
          <w:rFonts w:ascii="Verdana" w:hAnsi="Verdana" w:cs="Arial"/>
          <w:color w:val="000000"/>
          <w:lang w:val="es-CO" w:eastAsia="es-CO"/>
        </w:rPr>
        <w:t xml:space="preserve">de conformidad con lo establecido por la </w:t>
      </w:r>
      <w:r w:rsidRPr="00951F50">
        <w:rPr>
          <w:rFonts w:ascii="Verdana" w:hAnsi="Verdana" w:cs="Arial"/>
          <w:color w:val="000000"/>
          <w:lang w:val="es-CO" w:eastAsia="es-CO"/>
        </w:rPr>
        <w:t xml:space="preserve">Contaduría General de la Nación. </w:t>
      </w:r>
      <w:r w:rsidR="00914853" w:rsidRPr="00951F50">
        <w:rPr>
          <w:rFonts w:ascii="Verdana" w:hAnsi="Verdana" w:cs="Arial"/>
          <w:color w:val="000000"/>
          <w:lang w:val="es-CO" w:eastAsia="es-CO"/>
        </w:rPr>
        <w:t xml:space="preserve">De este modo, </w:t>
      </w:r>
      <w:r w:rsidR="009C19F6" w:rsidRPr="00951F50">
        <w:rPr>
          <w:rFonts w:ascii="Verdana" w:hAnsi="Verdana" w:cs="Arial"/>
          <w:lang w:val="es-CO"/>
        </w:rPr>
        <w:t xml:space="preserve">la certificación corresponderá a un escrito que contiene la declaración expresa y breve de que: </w:t>
      </w:r>
    </w:p>
    <w:p w14:paraId="27C0E9F8" w14:textId="77777777" w:rsidR="009C19F6" w:rsidRPr="00951F50" w:rsidRDefault="009C19F6" w:rsidP="00951F50">
      <w:pPr>
        <w:spacing w:line="264" w:lineRule="auto"/>
        <w:jc w:val="both"/>
        <w:rPr>
          <w:rFonts w:ascii="Verdana" w:hAnsi="Verdana" w:cs="Arial"/>
          <w:lang w:val="es-CO"/>
        </w:rPr>
      </w:pPr>
    </w:p>
    <w:p w14:paraId="2EDC9886" w14:textId="77777777" w:rsidR="009C19F6" w:rsidRPr="00951F50" w:rsidRDefault="009C19F6" w:rsidP="00951F50">
      <w:pPr>
        <w:numPr>
          <w:ilvl w:val="2"/>
          <w:numId w:val="38"/>
        </w:numPr>
        <w:spacing w:line="264" w:lineRule="auto"/>
        <w:ind w:left="284" w:hanging="284"/>
        <w:jc w:val="both"/>
        <w:rPr>
          <w:rFonts w:ascii="Verdana" w:hAnsi="Verdana" w:cs="Arial"/>
          <w:lang w:val="es-CO"/>
        </w:rPr>
      </w:pPr>
      <w:r w:rsidRPr="00951F50">
        <w:rPr>
          <w:rFonts w:ascii="Verdana" w:hAnsi="Verdana" w:cs="Arial"/>
          <w:lang w:val="es-CO"/>
        </w:rPr>
        <w:t>Los saldos fueron tomados fielmente de los libros de contabilidad</w:t>
      </w:r>
    </w:p>
    <w:p w14:paraId="5FD426D1" w14:textId="77777777" w:rsidR="009C19F6" w:rsidRPr="00951F50" w:rsidRDefault="009C19F6" w:rsidP="00951F50">
      <w:pPr>
        <w:spacing w:line="264" w:lineRule="auto"/>
        <w:ind w:left="284"/>
        <w:jc w:val="both"/>
        <w:rPr>
          <w:rFonts w:ascii="Verdana" w:hAnsi="Verdana" w:cs="Arial"/>
          <w:lang w:val="es-CO"/>
        </w:rPr>
      </w:pPr>
    </w:p>
    <w:p w14:paraId="68E20D78" w14:textId="6F7D88AE" w:rsidR="009C19F6" w:rsidRPr="00951F50" w:rsidRDefault="009C19F6" w:rsidP="00951F50">
      <w:pPr>
        <w:numPr>
          <w:ilvl w:val="2"/>
          <w:numId w:val="38"/>
        </w:numPr>
        <w:spacing w:line="264" w:lineRule="auto"/>
        <w:ind w:left="284" w:hanging="284"/>
        <w:jc w:val="both"/>
        <w:rPr>
          <w:rFonts w:ascii="Verdana" w:hAnsi="Verdana" w:cs="Arial"/>
          <w:lang w:val="es-CO"/>
        </w:rPr>
      </w:pPr>
      <w:r w:rsidRPr="00951F50">
        <w:rPr>
          <w:rFonts w:ascii="Verdana" w:hAnsi="Verdana" w:cs="Arial"/>
          <w:lang w:val="es-CO"/>
        </w:rPr>
        <w:t>La contabilidad se elaboró conforme al Marco Normativo para Entidades de Gobierno</w:t>
      </w:r>
    </w:p>
    <w:p w14:paraId="432BA3DD" w14:textId="77777777" w:rsidR="009C19F6" w:rsidRPr="00951F50" w:rsidRDefault="009C19F6" w:rsidP="00951F50">
      <w:pPr>
        <w:pStyle w:val="Prrafodelista"/>
        <w:spacing w:line="264" w:lineRule="auto"/>
        <w:rPr>
          <w:rFonts w:ascii="Verdana" w:hAnsi="Verdana" w:cs="Arial"/>
          <w:lang w:val="es-CO"/>
        </w:rPr>
      </w:pPr>
    </w:p>
    <w:p w14:paraId="3D0B13FA" w14:textId="165DC532" w:rsidR="005478B2" w:rsidRPr="00951F50" w:rsidRDefault="009C19F6" w:rsidP="00951F50">
      <w:pPr>
        <w:numPr>
          <w:ilvl w:val="2"/>
          <w:numId w:val="38"/>
        </w:numPr>
        <w:autoSpaceDE w:val="0"/>
        <w:autoSpaceDN w:val="0"/>
        <w:adjustRightInd w:val="0"/>
        <w:spacing w:line="264" w:lineRule="auto"/>
        <w:ind w:left="284" w:hanging="284"/>
        <w:jc w:val="both"/>
        <w:rPr>
          <w:rFonts w:ascii="Verdana" w:hAnsi="Verdana" w:cs="Arial"/>
          <w:color w:val="000000"/>
          <w:lang w:val="es-CO" w:eastAsia="es-CO"/>
        </w:rPr>
      </w:pPr>
      <w:r w:rsidRPr="00951F50">
        <w:rPr>
          <w:rFonts w:ascii="Verdana" w:hAnsi="Verdana" w:cs="Arial"/>
          <w:lang w:val="es-CO"/>
        </w:rPr>
        <w:t xml:space="preserve">Se han verificado las afirmaciones contenidas en los estados financieros y la información revelada refleja en forma fidedigna la situación financiera, el resultado del periodo, los cambios en el patrimonio y los flujos de efectivo de la entidad; y </w:t>
      </w:r>
    </w:p>
    <w:p w14:paraId="6D0A218E" w14:textId="77777777" w:rsidR="005478B2" w:rsidRPr="00951F50" w:rsidRDefault="005478B2" w:rsidP="00951F50">
      <w:pPr>
        <w:pStyle w:val="Prrafodelista"/>
        <w:spacing w:line="264" w:lineRule="auto"/>
        <w:rPr>
          <w:rFonts w:ascii="Verdana" w:hAnsi="Verdana" w:cs="Arial"/>
          <w:lang w:val="es-CO"/>
        </w:rPr>
      </w:pPr>
    </w:p>
    <w:p w14:paraId="603095F3" w14:textId="1A229435" w:rsidR="009C19F6" w:rsidRPr="00951F50" w:rsidRDefault="009C19F6" w:rsidP="00951F50">
      <w:pPr>
        <w:numPr>
          <w:ilvl w:val="2"/>
          <w:numId w:val="38"/>
        </w:numPr>
        <w:autoSpaceDE w:val="0"/>
        <w:autoSpaceDN w:val="0"/>
        <w:adjustRightInd w:val="0"/>
        <w:spacing w:line="264" w:lineRule="auto"/>
        <w:ind w:left="284" w:hanging="284"/>
        <w:jc w:val="both"/>
        <w:rPr>
          <w:rFonts w:ascii="Verdana" w:hAnsi="Verdana" w:cs="Arial"/>
          <w:color w:val="000000"/>
          <w:lang w:val="es-CO" w:eastAsia="es-CO"/>
        </w:rPr>
      </w:pPr>
      <w:r w:rsidRPr="00951F50">
        <w:rPr>
          <w:rFonts w:ascii="Verdana" w:hAnsi="Verdana" w:cs="Arial"/>
          <w:lang w:val="es-CO"/>
        </w:rPr>
        <w:t>Se dio cumplimiento al control interno en cuanto a la correcta preparación y presentación de los estados financieros libres de errores significativos</w:t>
      </w:r>
    </w:p>
    <w:p w14:paraId="6056A677" w14:textId="40D73F7D" w:rsidR="009C19F6" w:rsidRPr="00951F50" w:rsidRDefault="009C19F6" w:rsidP="00951F50">
      <w:pPr>
        <w:autoSpaceDE w:val="0"/>
        <w:autoSpaceDN w:val="0"/>
        <w:adjustRightInd w:val="0"/>
        <w:spacing w:line="264" w:lineRule="auto"/>
        <w:jc w:val="both"/>
        <w:rPr>
          <w:rFonts w:ascii="Verdana" w:hAnsi="Verdana" w:cs="Arial"/>
          <w:color w:val="000000"/>
          <w:lang w:val="es-CO" w:eastAsia="es-CO"/>
        </w:rPr>
      </w:pPr>
    </w:p>
    <w:p w14:paraId="78D5050F" w14:textId="39D603DE" w:rsidR="00914853" w:rsidRPr="00951F50" w:rsidRDefault="00914853" w:rsidP="00951F50">
      <w:pPr>
        <w:spacing w:line="264" w:lineRule="auto"/>
        <w:jc w:val="both"/>
        <w:rPr>
          <w:rFonts w:ascii="Verdana" w:hAnsi="Verdana" w:cs="Arial"/>
          <w:lang w:val="es-CO"/>
        </w:rPr>
      </w:pPr>
      <w:r w:rsidRPr="00951F50">
        <w:rPr>
          <w:rFonts w:ascii="Verdana" w:hAnsi="Verdana" w:cs="Arial"/>
          <w:lang w:val="es-CO"/>
        </w:rPr>
        <w:t xml:space="preserve">La referida certificación deberá estar firmada por el representante legal de la entidad </w:t>
      </w:r>
      <w:r w:rsidR="00773064" w:rsidRPr="00951F50">
        <w:rPr>
          <w:rFonts w:ascii="Verdana" w:hAnsi="Verdana" w:cs="Arial"/>
          <w:lang w:val="es-CO"/>
        </w:rPr>
        <w:t xml:space="preserve">(o su delegado), </w:t>
      </w:r>
      <w:r w:rsidR="002A09D2" w:rsidRPr="00951F50">
        <w:rPr>
          <w:rFonts w:ascii="Verdana" w:hAnsi="Verdana" w:cs="Arial"/>
          <w:color w:val="000000"/>
          <w:lang w:val="es-CO" w:eastAsia="es-CO"/>
        </w:rPr>
        <w:t xml:space="preserve">por el Subdirector Financiero (o quien haga sus veces) </w:t>
      </w:r>
      <w:r w:rsidRPr="00951F50">
        <w:rPr>
          <w:rFonts w:ascii="Verdana" w:hAnsi="Verdana" w:cs="Arial"/>
          <w:lang w:val="es-CO"/>
        </w:rPr>
        <w:t xml:space="preserve">y por el contador público con el número de tarjeta profesional. </w:t>
      </w:r>
    </w:p>
    <w:p w14:paraId="1CAB75DB" w14:textId="77777777" w:rsidR="00914853" w:rsidRPr="00951F50" w:rsidRDefault="00914853" w:rsidP="00951F50">
      <w:pPr>
        <w:autoSpaceDE w:val="0"/>
        <w:autoSpaceDN w:val="0"/>
        <w:adjustRightInd w:val="0"/>
        <w:spacing w:line="264" w:lineRule="auto"/>
        <w:jc w:val="both"/>
        <w:rPr>
          <w:rFonts w:ascii="Verdana" w:hAnsi="Verdana" w:cs="Arial"/>
          <w:color w:val="000000"/>
          <w:lang w:val="es-CO" w:eastAsia="es-CO"/>
        </w:rPr>
      </w:pPr>
    </w:p>
    <w:p w14:paraId="541AE8E7" w14:textId="77777777" w:rsidR="006A18B6" w:rsidRPr="00951F50" w:rsidRDefault="006A18B6" w:rsidP="00951F50">
      <w:pPr>
        <w:pStyle w:val="Ttulo5"/>
        <w:spacing w:line="264" w:lineRule="auto"/>
        <w:jc w:val="left"/>
        <w:rPr>
          <w:rFonts w:ascii="Verdana" w:hAnsi="Verdana" w:cs="Arial"/>
          <w:color w:val="000000"/>
          <w:sz w:val="20"/>
          <w:lang w:val="es-CO" w:eastAsia="es-CO"/>
        </w:rPr>
      </w:pPr>
      <w:bookmarkStart w:id="138" w:name="_Toc529890575"/>
      <w:r w:rsidRPr="00951F50">
        <w:rPr>
          <w:rFonts w:ascii="Verdana" w:hAnsi="Verdana" w:cs="Arial"/>
          <w:color w:val="000000"/>
          <w:sz w:val="20"/>
          <w:lang w:val="es-CO" w:eastAsia="es-CO"/>
        </w:rPr>
        <w:t xml:space="preserve">Publicación de los Estados Financieros </w:t>
      </w:r>
      <w:bookmarkEnd w:id="138"/>
    </w:p>
    <w:p w14:paraId="2765D557" w14:textId="77777777" w:rsidR="006A18B6" w:rsidRPr="00951F50" w:rsidRDefault="006A18B6" w:rsidP="00951F50">
      <w:pPr>
        <w:spacing w:line="264" w:lineRule="auto"/>
        <w:rPr>
          <w:rFonts w:ascii="Verdana" w:hAnsi="Verdana" w:cs="Arial"/>
          <w:lang w:val="es-CO" w:eastAsia="es-CO"/>
        </w:rPr>
      </w:pPr>
    </w:p>
    <w:p w14:paraId="08B621E8" w14:textId="24F09AAF" w:rsidR="00EC476E" w:rsidRPr="00951F50" w:rsidRDefault="00EC476E" w:rsidP="00951F50">
      <w:pPr>
        <w:spacing w:line="264" w:lineRule="auto"/>
        <w:jc w:val="both"/>
        <w:rPr>
          <w:rFonts w:ascii="Verdana" w:hAnsi="Verdana" w:cs="Arial"/>
        </w:rPr>
      </w:pPr>
      <w:r w:rsidRPr="00951F50">
        <w:rPr>
          <w:rFonts w:ascii="Verdana" w:hAnsi="Verdana" w:cs="Arial"/>
        </w:rPr>
        <w:t xml:space="preserve">El juego completo de los Estados Financieros del </w:t>
      </w:r>
      <w:r w:rsidR="00AF5EDF" w:rsidRPr="00951F50">
        <w:rPr>
          <w:rFonts w:ascii="Verdana" w:hAnsi="Verdana" w:cs="Arial"/>
        </w:rPr>
        <w:t>FONSE</w:t>
      </w:r>
      <w:r w:rsidRPr="00951F50">
        <w:rPr>
          <w:rFonts w:ascii="Verdana" w:hAnsi="Verdana" w:cs="Arial"/>
        </w:rPr>
        <w:t xml:space="preserve"> </w:t>
      </w:r>
      <w:r w:rsidR="00AD227C" w:rsidRPr="00951F50">
        <w:rPr>
          <w:rFonts w:ascii="Verdana" w:hAnsi="Verdana" w:cs="Arial"/>
        </w:rPr>
        <w:t xml:space="preserve">elaborado a 31 de diciembre de la respectiva vigencia </w:t>
      </w:r>
      <w:r w:rsidR="001F15EF" w:rsidRPr="00951F50">
        <w:rPr>
          <w:rFonts w:ascii="Verdana" w:hAnsi="Verdana" w:cs="Arial"/>
        </w:rPr>
        <w:t>se publicará</w:t>
      </w:r>
      <w:r w:rsidRPr="00951F50">
        <w:rPr>
          <w:rFonts w:ascii="Verdana" w:hAnsi="Verdana" w:cs="Arial"/>
        </w:rPr>
        <w:t>, como máximo, el último día calendario del mes de febrero</w:t>
      </w:r>
      <w:r w:rsidRPr="00951F50">
        <w:rPr>
          <w:rStyle w:val="Refdenotaalpie"/>
          <w:rFonts w:ascii="Verdana" w:hAnsi="Verdana" w:cs="Arial"/>
        </w:rPr>
        <w:footnoteReference w:id="11"/>
      </w:r>
      <w:r w:rsidR="009B15E7" w:rsidRPr="00951F50">
        <w:rPr>
          <w:rFonts w:ascii="Verdana" w:hAnsi="Verdana" w:cs="Arial"/>
        </w:rPr>
        <w:t xml:space="preserve"> del año siguiente</w:t>
      </w:r>
      <w:r w:rsidRPr="00951F50">
        <w:rPr>
          <w:rFonts w:ascii="Verdana" w:hAnsi="Verdana" w:cs="Arial"/>
        </w:rPr>
        <w:t xml:space="preserve">. </w:t>
      </w:r>
    </w:p>
    <w:p w14:paraId="4E3F76B4" w14:textId="77777777" w:rsidR="008F1CC9" w:rsidRPr="00951F50" w:rsidRDefault="008F1CC9" w:rsidP="00951F50">
      <w:pPr>
        <w:spacing w:line="264" w:lineRule="auto"/>
        <w:jc w:val="both"/>
        <w:rPr>
          <w:rFonts w:ascii="Verdana" w:hAnsi="Verdana" w:cs="Arial"/>
        </w:rPr>
      </w:pPr>
    </w:p>
    <w:p w14:paraId="73B9C4C8" w14:textId="4DA36022" w:rsidR="00EC476E" w:rsidRPr="00951F50" w:rsidRDefault="00CF6268" w:rsidP="00951F50">
      <w:pPr>
        <w:spacing w:line="264" w:lineRule="auto"/>
        <w:jc w:val="both"/>
        <w:rPr>
          <w:rFonts w:ascii="Verdana" w:hAnsi="Verdana" w:cs="Arial"/>
          <w:b/>
        </w:rPr>
      </w:pPr>
      <w:r w:rsidRPr="00951F50">
        <w:rPr>
          <w:rFonts w:ascii="Verdana" w:hAnsi="Verdana" w:cs="Arial"/>
        </w:rPr>
        <w:t>Asimismo, l</w:t>
      </w:r>
      <w:r w:rsidR="00EC476E" w:rsidRPr="00951F50">
        <w:rPr>
          <w:rFonts w:ascii="Verdana" w:hAnsi="Verdana" w:cs="Arial"/>
        </w:rPr>
        <w:t>a publicación de</w:t>
      </w:r>
      <w:r w:rsidRPr="00951F50">
        <w:rPr>
          <w:rFonts w:ascii="Verdana" w:hAnsi="Verdana" w:cs="Arial"/>
        </w:rPr>
        <w:t xml:space="preserve">l juego completo de los Estados Financieros </w:t>
      </w:r>
      <w:r w:rsidR="00EC476E" w:rsidRPr="00951F50">
        <w:rPr>
          <w:rFonts w:ascii="Verdana" w:hAnsi="Verdana" w:cs="Arial"/>
        </w:rPr>
        <w:t xml:space="preserve">se deberá realizar en la página web del Ministerio de Hacienda y Crédito Público </w:t>
      </w:r>
      <w:hyperlink r:id="rId15" w:history="1">
        <w:r w:rsidR="00EC476E" w:rsidRPr="00951F50">
          <w:rPr>
            <w:rStyle w:val="Hipervnculo"/>
            <w:rFonts w:ascii="Verdana" w:hAnsi="Verdana" w:cs="Arial"/>
          </w:rPr>
          <w:t>www.minhacienda.gov.co</w:t>
        </w:r>
      </w:hyperlink>
      <w:r w:rsidR="00EC476E" w:rsidRPr="00951F50">
        <w:rPr>
          <w:rFonts w:ascii="Verdana" w:hAnsi="Verdana" w:cs="Arial"/>
        </w:rPr>
        <w:t xml:space="preserve">. </w:t>
      </w:r>
    </w:p>
    <w:p w14:paraId="38BF345A" w14:textId="77777777" w:rsidR="006A18B6" w:rsidRPr="00951F50" w:rsidRDefault="006A18B6" w:rsidP="00951F50">
      <w:pPr>
        <w:spacing w:line="264" w:lineRule="auto"/>
        <w:jc w:val="both"/>
        <w:rPr>
          <w:rFonts w:ascii="Verdana" w:hAnsi="Verdana" w:cs="Arial"/>
        </w:rPr>
      </w:pPr>
    </w:p>
    <w:p w14:paraId="1A4838BD" w14:textId="77777777" w:rsidR="00300EF9" w:rsidRPr="00951F50" w:rsidRDefault="00300EF9" w:rsidP="00951F50">
      <w:pPr>
        <w:pStyle w:val="Ttulo3"/>
        <w:numPr>
          <w:ilvl w:val="2"/>
          <w:numId w:val="9"/>
        </w:numPr>
        <w:spacing w:line="264" w:lineRule="auto"/>
        <w:rPr>
          <w:rFonts w:ascii="Verdana" w:hAnsi="Verdana" w:cs="Arial"/>
          <w:b/>
          <w:sz w:val="20"/>
        </w:rPr>
      </w:pPr>
      <w:bookmarkStart w:id="139" w:name="_Toc123127389"/>
      <w:bookmarkStart w:id="140" w:name="_Toc172286541"/>
      <w:r w:rsidRPr="00951F50">
        <w:rPr>
          <w:rFonts w:ascii="Verdana" w:hAnsi="Verdana" w:cs="Arial"/>
          <w:b/>
          <w:sz w:val="20"/>
        </w:rPr>
        <w:t xml:space="preserve">Elaboración </w:t>
      </w:r>
      <w:r w:rsidR="00A17365" w:rsidRPr="00951F50">
        <w:rPr>
          <w:rFonts w:ascii="Verdana" w:hAnsi="Verdana" w:cs="Arial"/>
          <w:b/>
          <w:sz w:val="20"/>
        </w:rPr>
        <w:t xml:space="preserve">y presentación </w:t>
      </w:r>
      <w:r w:rsidR="00726B11" w:rsidRPr="00951F50">
        <w:rPr>
          <w:rFonts w:ascii="Verdana" w:hAnsi="Verdana" w:cs="Arial"/>
          <w:b/>
          <w:sz w:val="20"/>
        </w:rPr>
        <w:t xml:space="preserve">de </w:t>
      </w:r>
      <w:r w:rsidRPr="00951F50">
        <w:rPr>
          <w:rFonts w:ascii="Verdana" w:hAnsi="Verdana" w:cs="Arial"/>
          <w:b/>
          <w:sz w:val="20"/>
        </w:rPr>
        <w:t>reportes contables</w:t>
      </w:r>
      <w:bookmarkEnd w:id="139"/>
      <w:bookmarkEnd w:id="140"/>
    </w:p>
    <w:p w14:paraId="5FB56E8B" w14:textId="77777777" w:rsidR="00761A55" w:rsidRPr="00951F50" w:rsidRDefault="00761A55" w:rsidP="00951F50">
      <w:pPr>
        <w:spacing w:line="264" w:lineRule="auto"/>
        <w:rPr>
          <w:rFonts w:ascii="Verdana" w:hAnsi="Verdana" w:cs="Arial"/>
        </w:rPr>
      </w:pPr>
    </w:p>
    <w:p w14:paraId="4E5EBA10" w14:textId="02B66444" w:rsidR="008F1CC9" w:rsidRPr="00951F50" w:rsidRDefault="008F1CC9" w:rsidP="00951F50">
      <w:pPr>
        <w:spacing w:line="264" w:lineRule="auto"/>
        <w:jc w:val="both"/>
        <w:rPr>
          <w:rFonts w:ascii="Verdana" w:hAnsi="Verdana" w:cs="Arial"/>
        </w:rPr>
      </w:pPr>
      <w:r w:rsidRPr="00951F50">
        <w:rPr>
          <w:rFonts w:ascii="Verdana" w:hAnsi="Verdana" w:cs="Arial"/>
        </w:rPr>
        <w:t xml:space="preserve">La información contable del </w:t>
      </w:r>
      <w:r w:rsidR="00BD3BA7" w:rsidRPr="00951F50">
        <w:rPr>
          <w:rFonts w:ascii="Verdana" w:hAnsi="Verdana" w:cs="Arial"/>
        </w:rPr>
        <w:t xml:space="preserve">FONSE </w:t>
      </w:r>
      <w:r w:rsidRPr="00951F50">
        <w:rPr>
          <w:rFonts w:ascii="Verdana" w:hAnsi="Verdana" w:cs="Arial"/>
        </w:rPr>
        <w:t xml:space="preserve">se </w:t>
      </w:r>
      <w:r w:rsidR="004A65CA" w:rsidRPr="00951F50">
        <w:rPr>
          <w:rFonts w:ascii="Verdana" w:hAnsi="Verdana" w:cs="Arial"/>
        </w:rPr>
        <w:t xml:space="preserve">debe </w:t>
      </w:r>
      <w:r w:rsidRPr="00951F50">
        <w:rPr>
          <w:rFonts w:ascii="Verdana" w:hAnsi="Verdana" w:cs="Arial"/>
        </w:rPr>
        <w:t>reporta</w:t>
      </w:r>
      <w:r w:rsidR="004A65CA" w:rsidRPr="00951F50">
        <w:rPr>
          <w:rFonts w:ascii="Verdana" w:hAnsi="Verdana" w:cs="Arial"/>
        </w:rPr>
        <w:t>r</w:t>
      </w:r>
      <w:r w:rsidRPr="00951F50">
        <w:rPr>
          <w:rFonts w:ascii="Verdana" w:hAnsi="Verdana" w:cs="Arial"/>
        </w:rPr>
        <w:t xml:space="preserve"> a la Contaduría General de la Nación de conformidad con los plazos, fechas y requerimientos establecidos por el organismo regulador de la contabilidad pública, a través del Sistema Consolidador de Hacienda e Información Financiera Pública (CHIP)</w:t>
      </w:r>
      <w:r w:rsidR="00866FA5" w:rsidRPr="00951F50">
        <w:rPr>
          <w:rStyle w:val="Refdenotaalpie"/>
          <w:rFonts w:ascii="Verdana" w:hAnsi="Verdana" w:cs="Arial"/>
        </w:rPr>
        <w:footnoteReference w:id="12"/>
      </w:r>
      <w:r w:rsidRPr="00951F50">
        <w:rPr>
          <w:rFonts w:ascii="Verdana" w:hAnsi="Verdana" w:cs="Arial"/>
        </w:rPr>
        <w:t>, y realizando las respectivas validaciones en el referido sistema.</w:t>
      </w:r>
    </w:p>
    <w:p w14:paraId="2314E369" w14:textId="484E9498" w:rsidR="008F1CC9" w:rsidRPr="00951F50" w:rsidRDefault="008F1CC9" w:rsidP="00951F50">
      <w:pPr>
        <w:spacing w:line="264" w:lineRule="auto"/>
        <w:jc w:val="both"/>
        <w:rPr>
          <w:rFonts w:ascii="Verdana" w:hAnsi="Verdana" w:cs="Arial"/>
        </w:rPr>
      </w:pPr>
    </w:p>
    <w:p w14:paraId="561A6390" w14:textId="76FEADF1" w:rsidR="00821530" w:rsidRPr="00951F50" w:rsidRDefault="00821530" w:rsidP="00951F50">
      <w:pPr>
        <w:pStyle w:val="nueve"/>
        <w:spacing w:before="0" w:beforeAutospacing="0" w:after="0" w:afterAutospacing="0" w:line="264" w:lineRule="auto"/>
        <w:jc w:val="both"/>
        <w:rPr>
          <w:rFonts w:ascii="Verdana" w:hAnsi="Verdana" w:cs="Arial"/>
          <w:color w:val="000000"/>
          <w:sz w:val="20"/>
          <w:szCs w:val="20"/>
        </w:rPr>
      </w:pPr>
      <w:r w:rsidRPr="00951F50">
        <w:rPr>
          <w:rFonts w:ascii="Verdana" w:hAnsi="Verdana" w:cs="Arial"/>
          <w:bCs/>
          <w:color w:val="000000"/>
          <w:sz w:val="20"/>
          <w:szCs w:val="20"/>
        </w:rPr>
        <w:t>Las categorías de información que se deben reportar a la Contaduría General de la Nación son: I</w:t>
      </w:r>
      <w:r w:rsidRPr="00951F50">
        <w:rPr>
          <w:rFonts w:ascii="Verdana" w:hAnsi="Verdana" w:cs="Arial"/>
          <w:color w:val="000000"/>
          <w:sz w:val="20"/>
          <w:szCs w:val="20"/>
        </w:rPr>
        <w:t xml:space="preserve">nformación Contable Pública - Convergencia, Evaluación de Control Interno </w:t>
      </w:r>
      <w:r w:rsidRPr="00951F50">
        <w:rPr>
          <w:rFonts w:ascii="Verdana" w:hAnsi="Verdana" w:cs="Arial"/>
          <w:color w:val="000000"/>
          <w:sz w:val="20"/>
          <w:szCs w:val="20"/>
        </w:rPr>
        <w:lastRenderedPageBreak/>
        <w:t>Contable</w:t>
      </w:r>
      <w:r w:rsidR="006C5FAE" w:rsidRPr="00951F50">
        <w:rPr>
          <w:rFonts w:ascii="Verdana" w:hAnsi="Verdana" w:cs="Arial"/>
          <w:color w:val="000000"/>
          <w:sz w:val="20"/>
          <w:szCs w:val="20"/>
        </w:rPr>
        <w:t xml:space="preserve">, </w:t>
      </w:r>
      <w:r w:rsidRPr="00951F50">
        <w:rPr>
          <w:rFonts w:ascii="Verdana" w:hAnsi="Verdana" w:cs="Arial"/>
          <w:color w:val="000000"/>
          <w:sz w:val="20"/>
          <w:szCs w:val="20"/>
        </w:rPr>
        <w:t>Boletín de Deudores Morosos del Estado (BDME)</w:t>
      </w:r>
      <w:r w:rsidR="006C5FAE" w:rsidRPr="00951F50">
        <w:rPr>
          <w:rFonts w:ascii="Verdana" w:hAnsi="Verdana" w:cs="Arial"/>
          <w:color w:val="000000"/>
          <w:sz w:val="20"/>
          <w:szCs w:val="20"/>
        </w:rPr>
        <w:t xml:space="preserve">, así como las demás que determine el órgano </w:t>
      </w:r>
      <w:r w:rsidR="004D5622" w:rsidRPr="00951F50">
        <w:rPr>
          <w:rFonts w:ascii="Verdana" w:hAnsi="Verdana" w:cs="Arial"/>
          <w:color w:val="000000"/>
          <w:sz w:val="20"/>
          <w:szCs w:val="20"/>
        </w:rPr>
        <w:t>rector.</w:t>
      </w:r>
      <w:r w:rsidRPr="00951F50">
        <w:rPr>
          <w:rFonts w:ascii="Verdana" w:hAnsi="Verdana" w:cs="Arial"/>
          <w:color w:val="000000"/>
          <w:sz w:val="20"/>
          <w:szCs w:val="20"/>
        </w:rPr>
        <w:t xml:space="preserve"> </w:t>
      </w:r>
    </w:p>
    <w:p w14:paraId="09A75780" w14:textId="77777777" w:rsidR="00821530" w:rsidRPr="00951F50" w:rsidRDefault="00821530" w:rsidP="00951F50">
      <w:pPr>
        <w:spacing w:line="264" w:lineRule="auto"/>
        <w:jc w:val="both"/>
        <w:rPr>
          <w:rFonts w:ascii="Verdana" w:hAnsi="Verdana" w:cs="Arial"/>
        </w:rPr>
      </w:pPr>
    </w:p>
    <w:p w14:paraId="68C07A45" w14:textId="043DF17B" w:rsidR="00821530" w:rsidRPr="00951F50" w:rsidRDefault="00821530" w:rsidP="00951F50">
      <w:pPr>
        <w:numPr>
          <w:ilvl w:val="3"/>
          <w:numId w:val="9"/>
        </w:numPr>
        <w:spacing w:line="264" w:lineRule="auto"/>
        <w:jc w:val="both"/>
        <w:rPr>
          <w:rFonts w:ascii="Verdana" w:hAnsi="Verdana" w:cs="Arial"/>
          <w:b/>
          <w:color w:val="000000"/>
        </w:rPr>
      </w:pPr>
      <w:r w:rsidRPr="00951F50">
        <w:rPr>
          <w:rFonts w:ascii="Verdana" w:hAnsi="Verdana" w:cs="Arial"/>
          <w:b/>
          <w:bCs/>
          <w:color w:val="000000"/>
        </w:rPr>
        <w:t>I</w:t>
      </w:r>
      <w:r w:rsidRPr="00951F50">
        <w:rPr>
          <w:rFonts w:ascii="Verdana" w:hAnsi="Verdana" w:cs="Arial"/>
          <w:b/>
          <w:color w:val="000000"/>
        </w:rPr>
        <w:t>nformación Contable Pública – Convergencia</w:t>
      </w:r>
    </w:p>
    <w:p w14:paraId="1E2BE9BD" w14:textId="3DCFD613" w:rsidR="00821530" w:rsidRPr="00951F50" w:rsidRDefault="00821530" w:rsidP="00951F50">
      <w:pPr>
        <w:spacing w:line="264" w:lineRule="auto"/>
        <w:jc w:val="both"/>
        <w:rPr>
          <w:rFonts w:ascii="Verdana" w:hAnsi="Verdana" w:cs="Arial"/>
        </w:rPr>
      </w:pPr>
    </w:p>
    <w:p w14:paraId="69546B0B" w14:textId="57177B5A" w:rsidR="00821530" w:rsidRPr="00951F50" w:rsidRDefault="00821530" w:rsidP="00951F50">
      <w:pPr>
        <w:spacing w:line="264" w:lineRule="auto"/>
        <w:jc w:val="both"/>
        <w:rPr>
          <w:rFonts w:ascii="Verdana" w:hAnsi="Verdana" w:cs="Arial"/>
          <w:color w:val="000000"/>
        </w:rPr>
      </w:pPr>
      <w:r w:rsidRPr="00951F50">
        <w:rPr>
          <w:rFonts w:ascii="Verdana" w:hAnsi="Verdana" w:cs="Arial"/>
          <w:color w:val="000000"/>
        </w:rPr>
        <w:t>Corresponde a la información financiera de carácter contable que reportan las entidades públicas a la Contaduría General de la Nación respecto a los saldos y movimientos, operaciones recíprocas y variaciones trimestrales significativas, en aplicación de los nuevos marcos normativos.</w:t>
      </w:r>
    </w:p>
    <w:p w14:paraId="6F8D7AA3" w14:textId="77777777" w:rsidR="00E75A81" w:rsidRPr="00951F50" w:rsidRDefault="00E75A81" w:rsidP="00951F50">
      <w:pPr>
        <w:spacing w:line="264" w:lineRule="auto"/>
        <w:jc w:val="both"/>
        <w:rPr>
          <w:rFonts w:ascii="Verdana" w:hAnsi="Verdana" w:cs="Arial"/>
          <w:color w:val="000000"/>
        </w:rPr>
      </w:pPr>
    </w:p>
    <w:p w14:paraId="761E9235" w14:textId="0D66880F" w:rsidR="00BD6DF8" w:rsidRPr="00951F50" w:rsidRDefault="00E75A81" w:rsidP="00951F50">
      <w:pPr>
        <w:spacing w:line="264" w:lineRule="auto"/>
        <w:jc w:val="both"/>
        <w:rPr>
          <w:rFonts w:ascii="Verdana" w:hAnsi="Verdana" w:cs="Arial"/>
          <w:color w:val="000000"/>
        </w:rPr>
      </w:pPr>
      <w:r w:rsidRPr="00951F50">
        <w:rPr>
          <w:rFonts w:ascii="Verdana" w:hAnsi="Verdana" w:cs="Arial"/>
          <w:color w:val="000000"/>
        </w:rPr>
        <w:t>Adicionalmente, los estados contables de la entidad pública hacen parte de esta categoría.</w:t>
      </w:r>
    </w:p>
    <w:p w14:paraId="3AE40084" w14:textId="77777777" w:rsidR="00821530" w:rsidRPr="00951F50" w:rsidRDefault="00821530" w:rsidP="00951F50">
      <w:pPr>
        <w:spacing w:line="264" w:lineRule="auto"/>
        <w:jc w:val="both"/>
        <w:rPr>
          <w:rFonts w:ascii="Verdana" w:hAnsi="Verdana" w:cs="Arial"/>
        </w:rPr>
      </w:pPr>
    </w:p>
    <w:p w14:paraId="736506B0" w14:textId="65D2F2FB" w:rsidR="008F1CC9" w:rsidRPr="00951F50" w:rsidRDefault="008F1CC9" w:rsidP="00951F50">
      <w:pPr>
        <w:spacing w:line="264" w:lineRule="auto"/>
        <w:jc w:val="both"/>
        <w:rPr>
          <w:rFonts w:ascii="Verdana" w:hAnsi="Verdana" w:cs="Arial"/>
        </w:rPr>
      </w:pPr>
      <w:r w:rsidRPr="00951F50">
        <w:rPr>
          <w:rFonts w:ascii="Verdana" w:hAnsi="Verdana" w:cs="Arial"/>
        </w:rPr>
        <w:t xml:space="preserve">Las fechas de presentación de información son las siguientes: </w:t>
      </w:r>
    </w:p>
    <w:p w14:paraId="05BE7C16" w14:textId="77777777" w:rsidR="008F1CC9" w:rsidRPr="00B80246" w:rsidRDefault="008F1CC9" w:rsidP="00D16469">
      <w:pPr>
        <w:spacing w:line="288" w:lineRule="auto"/>
        <w:jc w:val="both"/>
        <w:rPr>
          <w:rFonts w:ascii="Arial" w:hAnsi="Arial" w:cs="Arial"/>
          <w:sz w:val="22"/>
          <w:szCs w:val="22"/>
        </w:rPr>
      </w:pPr>
    </w:p>
    <w:tbl>
      <w:tblPr>
        <w:tblW w:w="846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384"/>
        <w:gridCol w:w="5076"/>
      </w:tblGrid>
      <w:tr w:rsidR="008F1CC9" w:rsidRPr="008E7F09" w14:paraId="6B53755E" w14:textId="77777777" w:rsidTr="00753A37">
        <w:trPr>
          <w:trHeight w:val="240"/>
          <w:tblHeader/>
          <w:jc w:val="center"/>
        </w:trPr>
        <w:tc>
          <w:tcPr>
            <w:tcW w:w="2000" w:type="pct"/>
            <w:tcBorders>
              <w:top w:val="nil"/>
              <w:left w:val="nil"/>
              <w:bottom w:val="single" w:sz="4" w:space="0" w:color="FFFFFF" w:themeColor="background1"/>
              <w:right w:val="single" w:sz="4" w:space="0" w:color="FFFFFF" w:themeColor="background1"/>
            </w:tcBorders>
            <w:shd w:val="clear" w:color="auto" w:fill="B48C41"/>
            <w:hideMark/>
          </w:tcPr>
          <w:p w14:paraId="77AB0C10" w14:textId="77777777" w:rsidR="008F1CC9" w:rsidRPr="008E7F09" w:rsidRDefault="008F1CC9" w:rsidP="00767A5C">
            <w:pPr>
              <w:jc w:val="center"/>
              <w:rPr>
                <w:rFonts w:ascii="Verdana" w:hAnsi="Verdana" w:cs="Arial"/>
                <w:b/>
                <w:bCs/>
                <w:color w:val="FFFFFF"/>
                <w:lang w:val="es-CO" w:eastAsia="es-CO"/>
              </w:rPr>
            </w:pPr>
            <w:r w:rsidRPr="008E7F09">
              <w:rPr>
                <w:rFonts w:ascii="Verdana" w:hAnsi="Verdana" w:cs="Arial"/>
                <w:b/>
                <w:bCs/>
                <w:color w:val="FFFFFF"/>
                <w:lang w:val="es-CO" w:eastAsia="es-CO"/>
              </w:rPr>
              <w:t>Fecha de corte</w:t>
            </w:r>
          </w:p>
        </w:tc>
        <w:tc>
          <w:tcPr>
            <w:tcW w:w="3000" w:type="pct"/>
            <w:tcBorders>
              <w:top w:val="nil"/>
              <w:left w:val="single" w:sz="4" w:space="0" w:color="FFFFFF" w:themeColor="background1"/>
              <w:bottom w:val="single" w:sz="4" w:space="0" w:color="FFFFFF" w:themeColor="background1"/>
              <w:right w:val="single" w:sz="4" w:space="0" w:color="B48C41"/>
            </w:tcBorders>
            <w:shd w:val="clear" w:color="auto" w:fill="B48C41"/>
            <w:hideMark/>
          </w:tcPr>
          <w:p w14:paraId="77FACB3A" w14:textId="77777777" w:rsidR="008F1CC9" w:rsidRPr="008E7F09" w:rsidRDefault="008F1CC9" w:rsidP="00C23CAA">
            <w:pPr>
              <w:jc w:val="center"/>
              <w:rPr>
                <w:rFonts w:ascii="Verdana" w:hAnsi="Verdana" w:cs="Arial"/>
                <w:b/>
                <w:bCs/>
                <w:color w:val="FFFFFF"/>
                <w:lang w:val="es-CO" w:eastAsia="es-CO"/>
              </w:rPr>
            </w:pPr>
            <w:r w:rsidRPr="008E7F09">
              <w:rPr>
                <w:rFonts w:ascii="Verdana" w:hAnsi="Verdana" w:cs="Arial"/>
                <w:b/>
                <w:bCs/>
                <w:color w:val="FFFFFF"/>
                <w:lang w:val="es-CO" w:eastAsia="es-CO"/>
              </w:rPr>
              <w:t>Fecha límite de presentación</w:t>
            </w:r>
            <w:r w:rsidR="00C23CAA" w:rsidRPr="008E7F09">
              <w:rPr>
                <w:rStyle w:val="Refdenotaalpie"/>
                <w:rFonts w:ascii="Verdana" w:hAnsi="Verdana" w:cs="Arial"/>
                <w:b/>
                <w:bCs/>
                <w:color w:val="FFFFFF"/>
                <w:lang w:val="es-CO" w:eastAsia="es-CO"/>
              </w:rPr>
              <w:footnoteReference w:id="13"/>
            </w:r>
          </w:p>
        </w:tc>
      </w:tr>
      <w:tr w:rsidR="008F1CC9" w:rsidRPr="008E7F09" w14:paraId="3EC5B498" w14:textId="77777777" w:rsidTr="001D6F16">
        <w:trPr>
          <w:trHeight w:val="240"/>
          <w:jc w:val="center"/>
        </w:trPr>
        <w:tc>
          <w:tcPr>
            <w:tcW w:w="200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48C41"/>
            <w:hideMark/>
          </w:tcPr>
          <w:p w14:paraId="7BCA7661" w14:textId="77777777" w:rsidR="008F1CC9" w:rsidRPr="008E7F09" w:rsidRDefault="008F1CC9" w:rsidP="00767A5C">
            <w:pPr>
              <w:rPr>
                <w:rFonts w:ascii="Verdana" w:hAnsi="Verdana" w:cs="Arial"/>
                <w:b/>
                <w:bCs/>
                <w:color w:val="FFFFFF"/>
                <w:lang w:val="es-CO" w:eastAsia="es-CO"/>
              </w:rPr>
            </w:pPr>
            <w:r w:rsidRPr="008E7F09">
              <w:rPr>
                <w:rFonts w:ascii="Verdana" w:hAnsi="Verdana" w:cs="Arial"/>
                <w:b/>
                <w:bCs/>
                <w:color w:val="FFFFFF"/>
                <w:lang w:val="es-CO" w:eastAsia="es-CO"/>
              </w:rPr>
              <w:t xml:space="preserve">31 de marzo </w:t>
            </w:r>
          </w:p>
        </w:tc>
        <w:tc>
          <w:tcPr>
            <w:tcW w:w="3000" w:type="pct"/>
            <w:tcBorders>
              <w:top w:val="single" w:sz="4" w:space="0" w:color="FFFFFF" w:themeColor="background1"/>
              <w:left w:val="single" w:sz="4" w:space="0" w:color="FFFFFF" w:themeColor="background1"/>
              <w:bottom w:val="single" w:sz="4" w:space="0" w:color="B48C41"/>
              <w:right w:val="single" w:sz="4" w:space="0" w:color="B48C41"/>
            </w:tcBorders>
            <w:shd w:val="clear" w:color="auto" w:fill="FFFFFF" w:themeFill="background1"/>
            <w:hideMark/>
          </w:tcPr>
          <w:p w14:paraId="212C6259" w14:textId="77777777" w:rsidR="008F1CC9" w:rsidRPr="008E7F09" w:rsidRDefault="008F1CC9" w:rsidP="00767A5C">
            <w:pPr>
              <w:rPr>
                <w:rFonts w:ascii="Verdana" w:hAnsi="Verdana" w:cs="Arial"/>
                <w:lang w:val="es-CO" w:eastAsia="es-CO"/>
              </w:rPr>
            </w:pPr>
            <w:r w:rsidRPr="008E7F09">
              <w:rPr>
                <w:rFonts w:ascii="Verdana" w:hAnsi="Verdana" w:cs="Arial"/>
                <w:lang w:val="es-CO" w:eastAsia="es-CO"/>
              </w:rPr>
              <w:t>30 de abril</w:t>
            </w:r>
          </w:p>
        </w:tc>
      </w:tr>
      <w:tr w:rsidR="008F1CC9" w:rsidRPr="008E7F09" w14:paraId="12665411" w14:textId="77777777" w:rsidTr="001D6F16">
        <w:trPr>
          <w:trHeight w:val="240"/>
          <w:jc w:val="center"/>
        </w:trPr>
        <w:tc>
          <w:tcPr>
            <w:tcW w:w="200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48C41"/>
            <w:hideMark/>
          </w:tcPr>
          <w:p w14:paraId="41ADF0E7" w14:textId="77777777" w:rsidR="008F1CC9" w:rsidRPr="008E7F09" w:rsidRDefault="008F1CC9" w:rsidP="00767A5C">
            <w:pPr>
              <w:rPr>
                <w:rFonts w:ascii="Verdana" w:hAnsi="Verdana" w:cs="Arial"/>
                <w:b/>
                <w:bCs/>
                <w:color w:val="FFFFFF"/>
                <w:lang w:val="es-CO" w:eastAsia="es-CO"/>
              </w:rPr>
            </w:pPr>
            <w:r w:rsidRPr="008E7F09">
              <w:rPr>
                <w:rFonts w:ascii="Verdana" w:hAnsi="Verdana" w:cs="Arial"/>
                <w:b/>
                <w:bCs/>
                <w:color w:val="FFFFFF"/>
                <w:lang w:val="es-CO" w:eastAsia="es-CO"/>
              </w:rPr>
              <w:t xml:space="preserve">30 de junio </w:t>
            </w:r>
          </w:p>
        </w:tc>
        <w:tc>
          <w:tcPr>
            <w:tcW w:w="3000" w:type="pct"/>
            <w:tcBorders>
              <w:top w:val="single" w:sz="4" w:space="0" w:color="B48C41"/>
              <w:left w:val="single" w:sz="4" w:space="0" w:color="FFFFFF" w:themeColor="background1"/>
              <w:bottom w:val="single" w:sz="4" w:space="0" w:color="B48C41"/>
              <w:right w:val="single" w:sz="4" w:space="0" w:color="B48C41"/>
            </w:tcBorders>
            <w:shd w:val="clear" w:color="auto" w:fill="FFFFFF" w:themeFill="background1"/>
            <w:hideMark/>
          </w:tcPr>
          <w:p w14:paraId="48FFA4E9" w14:textId="77777777" w:rsidR="008F1CC9" w:rsidRPr="008E7F09" w:rsidRDefault="008F1CC9" w:rsidP="00767A5C">
            <w:pPr>
              <w:rPr>
                <w:rFonts w:ascii="Verdana" w:hAnsi="Verdana" w:cs="Arial"/>
                <w:lang w:val="es-CO" w:eastAsia="es-CO"/>
              </w:rPr>
            </w:pPr>
            <w:r w:rsidRPr="008E7F09">
              <w:rPr>
                <w:rFonts w:ascii="Verdana" w:hAnsi="Verdana" w:cs="Arial"/>
                <w:lang w:val="es-CO" w:eastAsia="es-CO"/>
              </w:rPr>
              <w:t>31 de julio</w:t>
            </w:r>
          </w:p>
        </w:tc>
      </w:tr>
      <w:tr w:rsidR="008F1CC9" w:rsidRPr="008E7F09" w14:paraId="22EB5A36" w14:textId="77777777" w:rsidTr="001D6F16">
        <w:trPr>
          <w:trHeight w:val="240"/>
          <w:jc w:val="center"/>
        </w:trPr>
        <w:tc>
          <w:tcPr>
            <w:tcW w:w="2000" w:type="pct"/>
            <w:tcBorders>
              <w:top w:val="single" w:sz="4" w:space="0" w:color="FFFFFF" w:themeColor="background1"/>
              <w:left w:val="single" w:sz="4" w:space="0" w:color="FFFFFF"/>
              <w:right w:val="single" w:sz="4" w:space="0" w:color="B48C41"/>
            </w:tcBorders>
            <w:shd w:val="clear" w:color="auto" w:fill="B48C41"/>
            <w:hideMark/>
          </w:tcPr>
          <w:p w14:paraId="7AB3C658" w14:textId="77777777" w:rsidR="008F1CC9" w:rsidRPr="008E7F09" w:rsidRDefault="008F1CC9" w:rsidP="00767A5C">
            <w:pPr>
              <w:rPr>
                <w:rFonts w:ascii="Verdana" w:hAnsi="Verdana" w:cs="Arial"/>
                <w:b/>
                <w:bCs/>
                <w:color w:val="FFFFFF"/>
                <w:lang w:val="es-CO" w:eastAsia="es-CO"/>
              </w:rPr>
            </w:pPr>
            <w:r w:rsidRPr="008E7F09">
              <w:rPr>
                <w:rFonts w:ascii="Verdana" w:hAnsi="Verdana" w:cs="Arial"/>
                <w:b/>
                <w:bCs/>
                <w:color w:val="FFFFFF"/>
                <w:lang w:val="es-CO" w:eastAsia="es-CO"/>
              </w:rPr>
              <w:t>30 de septiembre</w:t>
            </w:r>
          </w:p>
        </w:tc>
        <w:tc>
          <w:tcPr>
            <w:tcW w:w="3000" w:type="pct"/>
            <w:tcBorders>
              <w:top w:val="single" w:sz="4" w:space="0" w:color="B48C41"/>
              <w:left w:val="single" w:sz="4" w:space="0" w:color="B48C41"/>
              <w:bottom w:val="single" w:sz="4" w:space="0" w:color="B48C41"/>
              <w:right w:val="single" w:sz="4" w:space="0" w:color="B48C41"/>
            </w:tcBorders>
            <w:shd w:val="clear" w:color="auto" w:fill="FFFFFF" w:themeFill="background1"/>
            <w:hideMark/>
          </w:tcPr>
          <w:p w14:paraId="5DCD2AAF" w14:textId="77777777" w:rsidR="008F1CC9" w:rsidRPr="008E7F09" w:rsidRDefault="008F1CC9" w:rsidP="00767A5C">
            <w:pPr>
              <w:rPr>
                <w:rFonts w:ascii="Verdana" w:hAnsi="Verdana" w:cs="Arial"/>
                <w:lang w:val="es-CO" w:eastAsia="es-CO"/>
              </w:rPr>
            </w:pPr>
            <w:r w:rsidRPr="008E7F09">
              <w:rPr>
                <w:rFonts w:ascii="Verdana" w:hAnsi="Verdana" w:cs="Arial"/>
                <w:lang w:val="es-CO" w:eastAsia="es-CO"/>
              </w:rPr>
              <w:t>31 de octubre</w:t>
            </w:r>
          </w:p>
        </w:tc>
      </w:tr>
      <w:tr w:rsidR="008F1CC9" w:rsidRPr="008E7F09" w14:paraId="10F2C3A7" w14:textId="77777777" w:rsidTr="00331D52">
        <w:trPr>
          <w:trHeight w:val="240"/>
          <w:jc w:val="center"/>
        </w:trPr>
        <w:tc>
          <w:tcPr>
            <w:tcW w:w="2000" w:type="pct"/>
            <w:tcBorders>
              <w:left w:val="single" w:sz="4" w:space="0" w:color="FFFFFF"/>
              <w:bottom w:val="single" w:sz="4" w:space="0" w:color="FFFFFF"/>
              <w:right w:val="single" w:sz="4" w:space="0" w:color="B48C41"/>
            </w:tcBorders>
            <w:shd w:val="clear" w:color="auto" w:fill="B48C41"/>
            <w:hideMark/>
          </w:tcPr>
          <w:p w14:paraId="39F08CE7" w14:textId="77777777" w:rsidR="008F1CC9" w:rsidRPr="008E7F09" w:rsidRDefault="008F1CC9" w:rsidP="00767A5C">
            <w:pPr>
              <w:rPr>
                <w:rFonts w:ascii="Verdana" w:hAnsi="Verdana" w:cs="Arial"/>
                <w:b/>
                <w:bCs/>
                <w:color w:val="FFFFFF"/>
                <w:lang w:val="es-CO" w:eastAsia="es-CO"/>
              </w:rPr>
            </w:pPr>
            <w:r w:rsidRPr="008E7F09">
              <w:rPr>
                <w:rFonts w:ascii="Verdana" w:hAnsi="Verdana" w:cs="Arial"/>
                <w:b/>
                <w:bCs/>
                <w:color w:val="FFFFFF"/>
                <w:lang w:val="es-CO" w:eastAsia="es-CO"/>
              </w:rPr>
              <w:t xml:space="preserve">31 de diciembre </w:t>
            </w:r>
          </w:p>
        </w:tc>
        <w:tc>
          <w:tcPr>
            <w:tcW w:w="3000" w:type="pct"/>
            <w:tcBorders>
              <w:top w:val="single" w:sz="4" w:space="0" w:color="B48C41"/>
              <w:left w:val="single" w:sz="4" w:space="0" w:color="B48C41"/>
              <w:bottom w:val="single" w:sz="4" w:space="0" w:color="B48C41"/>
              <w:right w:val="single" w:sz="4" w:space="0" w:color="B48C41"/>
            </w:tcBorders>
            <w:shd w:val="clear" w:color="auto" w:fill="FFFFFF" w:themeFill="background1"/>
            <w:hideMark/>
          </w:tcPr>
          <w:p w14:paraId="5C5A581A" w14:textId="77777777" w:rsidR="008F1CC9" w:rsidRPr="008E7F09" w:rsidRDefault="008F1CC9" w:rsidP="00C23CAA">
            <w:pPr>
              <w:rPr>
                <w:rFonts w:ascii="Verdana" w:hAnsi="Verdana" w:cs="Arial"/>
                <w:lang w:val="es-CO" w:eastAsia="es-CO"/>
              </w:rPr>
            </w:pPr>
            <w:r w:rsidRPr="008E7F09">
              <w:rPr>
                <w:rFonts w:ascii="Verdana" w:hAnsi="Verdana" w:cs="Arial"/>
                <w:lang w:val="es-CO" w:eastAsia="es-CO"/>
              </w:rPr>
              <w:t>15 de febrero del año siguiente al del período contable</w:t>
            </w:r>
          </w:p>
        </w:tc>
      </w:tr>
    </w:tbl>
    <w:p w14:paraId="4C4887DA" w14:textId="480650AF" w:rsidR="008F1CC9" w:rsidRPr="00E73821" w:rsidRDefault="008F1CC9" w:rsidP="00761A55">
      <w:pPr>
        <w:rPr>
          <w:rFonts w:ascii="Verdana" w:hAnsi="Verdana" w:cs="Arial"/>
          <w:color w:val="000000"/>
          <w:lang w:val="es-CO" w:eastAsia="es-CO"/>
        </w:rPr>
      </w:pPr>
    </w:p>
    <w:p w14:paraId="35006258" w14:textId="6EFD7847" w:rsidR="00E73821" w:rsidRPr="00886FA8" w:rsidRDefault="00695A81" w:rsidP="00951F50">
      <w:pPr>
        <w:spacing w:line="264" w:lineRule="auto"/>
        <w:jc w:val="both"/>
        <w:rPr>
          <w:rFonts w:ascii="Verdana" w:hAnsi="Verdana" w:cs="Arial"/>
          <w:color w:val="000000"/>
          <w:lang w:val="es-CO" w:eastAsia="es-CO"/>
        </w:rPr>
      </w:pPr>
      <w:r>
        <w:rPr>
          <w:rFonts w:ascii="Verdana" w:hAnsi="Verdana" w:cs="Arial"/>
          <w:color w:val="000000"/>
          <w:lang w:val="es-CO" w:eastAsia="es-CO"/>
        </w:rPr>
        <w:t>Ahora bien</w:t>
      </w:r>
      <w:r w:rsidR="00E73821">
        <w:rPr>
          <w:rFonts w:ascii="Verdana" w:hAnsi="Verdana" w:cs="Arial"/>
          <w:color w:val="000000"/>
          <w:lang w:val="es-CO" w:eastAsia="es-CO"/>
        </w:rPr>
        <w:t xml:space="preserve">, </w:t>
      </w:r>
      <w:r w:rsidR="00886FA8">
        <w:rPr>
          <w:rFonts w:ascii="Verdana" w:hAnsi="Verdana" w:cs="Arial"/>
          <w:color w:val="000000"/>
          <w:lang w:val="es-CO" w:eastAsia="es-CO"/>
        </w:rPr>
        <w:t>e</w:t>
      </w:r>
      <w:r w:rsidR="00E73821" w:rsidRPr="00886FA8">
        <w:rPr>
          <w:rFonts w:ascii="Verdana" w:hAnsi="Verdana" w:cs="Arial"/>
          <w:color w:val="000000"/>
          <w:lang w:val="es-CO" w:eastAsia="es-CO"/>
        </w:rPr>
        <w:t>l juego completo de estados financieros que incluyen las notas que las entidades presentan a la Contaduría General de la Nación en archivo PDF con corte al cierre de la vigencia, deberán ser presentados a más tardar el día 28 de febrero del año siguiente al del período contable a reportar.</w:t>
      </w:r>
    </w:p>
    <w:p w14:paraId="39D5D10A" w14:textId="77777777" w:rsidR="00E73821" w:rsidRPr="00E73821" w:rsidRDefault="00E73821" w:rsidP="00951F50">
      <w:pPr>
        <w:spacing w:line="264" w:lineRule="auto"/>
        <w:rPr>
          <w:rFonts w:ascii="Verdana" w:hAnsi="Verdana" w:cs="Arial"/>
          <w:color w:val="000000"/>
          <w:lang w:val="es-CO" w:eastAsia="es-CO"/>
        </w:rPr>
      </w:pPr>
    </w:p>
    <w:p w14:paraId="35522B5B" w14:textId="1F59453E" w:rsidR="00821530" w:rsidRPr="008E7F09" w:rsidRDefault="00D87666" w:rsidP="00951F50">
      <w:pPr>
        <w:pStyle w:val="nueve"/>
        <w:spacing w:before="0" w:beforeAutospacing="0" w:after="0" w:afterAutospacing="0" w:line="264" w:lineRule="auto"/>
        <w:jc w:val="both"/>
        <w:rPr>
          <w:rFonts w:ascii="Verdana" w:hAnsi="Verdana"/>
          <w:sz w:val="20"/>
          <w:szCs w:val="20"/>
        </w:rPr>
      </w:pPr>
      <w:r>
        <w:rPr>
          <w:rFonts w:ascii="Verdana" w:hAnsi="Verdana" w:cs="Arial"/>
          <w:bCs/>
          <w:color w:val="000000"/>
          <w:sz w:val="20"/>
          <w:szCs w:val="20"/>
        </w:rPr>
        <w:t xml:space="preserve">Con respecto a los </w:t>
      </w:r>
      <w:r w:rsidR="00821530" w:rsidRPr="008E7F09">
        <w:rPr>
          <w:rFonts w:ascii="Verdana" w:hAnsi="Verdana" w:cs="Arial"/>
          <w:b/>
          <w:bCs/>
          <w:color w:val="000000"/>
          <w:sz w:val="20"/>
          <w:szCs w:val="20"/>
        </w:rPr>
        <w:t>f</w:t>
      </w:r>
      <w:r w:rsidR="00391A35" w:rsidRPr="008E7F09">
        <w:rPr>
          <w:rFonts w:ascii="Verdana" w:hAnsi="Verdana" w:cs="Arial"/>
          <w:b/>
          <w:bCs/>
          <w:color w:val="000000"/>
          <w:sz w:val="20"/>
          <w:szCs w:val="20"/>
        </w:rPr>
        <w:t>ormularios de la categoría I</w:t>
      </w:r>
      <w:r w:rsidR="00821530" w:rsidRPr="008E7F09">
        <w:rPr>
          <w:rFonts w:ascii="Verdana" w:hAnsi="Verdana" w:cs="Arial"/>
          <w:b/>
          <w:bCs/>
          <w:color w:val="000000"/>
          <w:sz w:val="20"/>
          <w:szCs w:val="20"/>
        </w:rPr>
        <w:t xml:space="preserve">nformación </w:t>
      </w:r>
      <w:r w:rsidR="00391A35" w:rsidRPr="008E7F09">
        <w:rPr>
          <w:rFonts w:ascii="Verdana" w:hAnsi="Verdana" w:cs="Arial"/>
          <w:b/>
          <w:bCs/>
          <w:color w:val="000000"/>
          <w:sz w:val="20"/>
          <w:szCs w:val="20"/>
        </w:rPr>
        <w:t>Contable P</w:t>
      </w:r>
      <w:r w:rsidR="00821530" w:rsidRPr="008E7F09">
        <w:rPr>
          <w:rFonts w:ascii="Verdana" w:hAnsi="Verdana" w:cs="Arial"/>
          <w:b/>
          <w:bCs/>
          <w:color w:val="000000"/>
          <w:sz w:val="20"/>
          <w:szCs w:val="20"/>
        </w:rPr>
        <w:t xml:space="preserve">ública – </w:t>
      </w:r>
      <w:r w:rsidR="00391A35" w:rsidRPr="008E7F09">
        <w:rPr>
          <w:rFonts w:ascii="Verdana" w:hAnsi="Verdana" w:cs="Arial"/>
          <w:b/>
          <w:bCs/>
          <w:color w:val="000000"/>
          <w:sz w:val="20"/>
          <w:szCs w:val="20"/>
        </w:rPr>
        <w:t>C</w:t>
      </w:r>
      <w:r w:rsidR="00821530" w:rsidRPr="008E7F09">
        <w:rPr>
          <w:rFonts w:ascii="Verdana" w:hAnsi="Verdana" w:cs="Arial"/>
          <w:b/>
          <w:bCs/>
          <w:color w:val="000000"/>
          <w:sz w:val="20"/>
          <w:szCs w:val="20"/>
        </w:rPr>
        <w:t>onvergencia</w:t>
      </w:r>
      <w:r w:rsidR="00821530" w:rsidRPr="008E7F09">
        <w:rPr>
          <w:rFonts w:ascii="Verdana" w:hAnsi="Verdana" w:cs="Arial"/>
          <w:bCs/>
          <w:color w:val="000000"/>
          <w:sz w:val="20"/>
          <w:szCs w:val="20"/>
        </w:rPr>
        <w:t xml:space="preserve">, </w:t>
      </w:r>
      <w:r>
        <w:rPr>
          <w:rFonts w:ascii="Verdana" w:hAnsi="Verdana" w:cs="Arial"/>
          <w:bCs/>
          <w:color w:val="000000"/>
          <w:sz w:val="20"/>
          <w:szCs w:val="20"/>
        </w:rPr>
        <w:t xml:space="preserve">es </w:t>
      </w:r>
      <w:r w:rsidR="00B56392">
        <w:rPr>
          <w:rFonts w:ascii="Verdana" w:hAnsi="Verdana" w:cs="Arial"/>
          <w:bCs/>
          <w:color w:val="000000"/>
          <w:sz w:val="20"/>
          <w:szCs w:val="20"/>
        </w:rPr>
        <w:t>conveniente</w:t>
      </w:r>
      <w:r>
        <w:rPr>
          <w:rFonts w:ascii="Verdana" w:hAnsi="Verdana" w:cs="Arial"/>
          <w:bCs/>
          <w:color w:val="000000"/>
          <w:sz w:val="20"/>
          <w:szCs w:val="20"/>
        </w:rPr>
        <w:t xml:space="preserve"> precisar que </w:t>
      </w:r>
      <w:r w:rsidR="00821530" w:rsidRPr="008E7F09">
        <w:rPr>
          <w:rFonts w:ascii="Verdana" w:hAnsi="Verdana" w:cs="Arial"/>
          <w:bCs/>
          <w:color w:val="000000"/>
          <w:sz w:val="20"/>
          <w:szCs w:val="20"/>
        </w:rPr>
        <w:t>s</w:t>
      </w:r>
      <w:r w:rsidR="00821530" w:rsidRPr="008E7F09">
        <w:rPr>
          <w:rFonts w:ascii="Verdana" w:hAnsi="Verdana" w:cs="Arial"/>
          <w:color w:val="000000"/>
          <w:sz w:val="20"/>
          <w:szCs w:val="20"/>
        </w:rPr>
        <w:t>on los medios a través de los cuales las entidades públicas reportan la información financiera de naturaleza cuantitativa y cualitativa, que se integran teniendo en cuenta la agrupación de conceptos y variables, en aplicación de los nuevos marcos normativos.</w:t>
      </w:r>
    </w:p>
    <w:p w14:paraId="0F50A2F0" w14:textId="77777777" w:rsidR="00821530" w:rsidRPr="008E7F09" w:rsidRDefault="00821530" w:rsidP="00951F50">
      <w:pPr>
        <w:spacing w:line="264" w:lineRule="auto"/>
        <w:jc w:val="both"/>
        <w:rPr>
          <w:rFonts w:ascii="Verdana" w:hAnsi="Verdana" w:cs="Arial"/>
          <w:color w:val="000000"/>
          <w:lang w:val="es-CO" w:eastAsia="es-CO"/>
        </w:rPr>
      </w:pPr>
      <w:bookmarkStart w:id="141" w:name="6"/>
    </w:p>
    <w:p w14:paraId="15909A27" w14:textId="44CA48D6" w:rsidR="004A65CA" w:rsidRPr="008E7F09" w:rsidRDefault="004A65CA" w:rsidP="00951F50">
      <w:pPr>
        <w:spacing w:line="264" w:lineRule="auto"/>
        <w:jc w:val="both"/>
        <w:rPr>
          <w:rFonts w:ascii="Verdana" w:hAnsi="Verdana" w:cs="Arial"/>
          <w:color w:val="000000"/>
          <w:lang w:val="es-CO" w:eastAsia="es-CO"/>
        </w:rPr>
      </w:pPr>
      <w:r w:rsidRPr="008E7F09">
        <w:rPr>
          <w:rFonts w:ascii="Verdana" w:hAnsi="Verdana" w:cs="Arial"/>
          <w:color w:val="000000"/>
          <w:lang w:val="es-CO" w:eastAsia="es-CO"/>
        </w:rPr>
        <w:t xml:space="preserve">Los formularios de la categoría </w:t>
      </w:r>
      <w:r w:rsidR="00CD08C0" w:rsidRPr="008E7F09">
        <w:rPr>
          <w:rFonts w:ascii="Verdana" w:hAnsi="Verdana" w:cs="Arial"/>
          <w:color w:val="000000"/>
          <w:lang w:val="es-CO" w:eastAsia="es-CO"/>
        </w:rPr>
        <w:t xml:space="preserve">Información Contable Pública – Convergencia </w:t>
      </w:r>
      <w:r w:rsidRPr="008E7F09">
        <w:rPr>
          <w:rFonts w:ascii="Verdana" w:hAnsi="Verdana" w:cs="Arial"/>
          <w:color w:val="000000"/>
          <w:lang w:val="es-CO" w:eastAsia="es-CO"/>
        </w:rPr>
        <w:t xml:space="preserve">que deben ser transmitidos por el </w:t>
      </w:r>
      <w:r w:rsidR="004F23CF">
        <w:rPr>
          <w:rFonts w:ascii="Verdana" w:hAnsi="Verdana" w:cs="Arial"/>
          <w:color w:val="000000"/>
          <w:lang w:val="es-CO" w:eastAsia="es-CO"/>
        </w:rPr>
        <w:t>FONSE</w:t>
      </w:r>
      <w:r w:rsidRPr="008E7F09">
        <w:rPr>
          <w:rFonts w:ascii="Verdana" w:hAnsi="Verdana" w:cs="Arial"/>
          <w:color w:val="000000"/>
          <w:lang w:val="es-CO" w:eastAsia="es-CO"/>
        </w:rPr>
        <w:t xml:space="preserve">, son: </w:t>
      </w:r>
    </w:p>
    <w:p w14:paraId="6776897B" w14:textId="77777777" w:rsidR="004A65CA" w:rsidRPr="008E7F09" w:rsidRDefault="004A65CA" w:rsidP="00951F50">
      <w:pPr>
        <w:spacing w:line="264" w:lineRule="auto"/>
        <w:jc w:val="both"/>
        <w:rPr>
          <w:rFonts w:ascii="Verdana" w:hAnsi="Verdana" w:cs="Arial"/>
          <w:b/>
          <w:bCs/>
          <w:color w:val="E5842C"/>
          <w:bdr w:val="none" w:sz="0" w:space="0" w:color="auto" w:frame="1"/>
          <w:lang w:val="es-CO" w:eastAsia="es-CO"/>
        </w:rPr>
      </w:pPr>
    </w:p>
    <w:bookmarkEnd w:id="141"/>
    <w:p w14:paraId="4985202E" w14:textId="77777777" w:rsidR="004A65CA" w:rsidRPr="008E7F09" w:rsidRDefault="004A65CA" w:rsidP="00951F50">
      <w:pPr>
        <w:numPr>
          <w:ilvl w:val="1"/>
          <w:numId w:val="36"/>
        </w:numPr>
        <w:spacing w:line="264" w:lineRule="auto"/>
        <w:ind w:left="142" w:hanging="142"/>
        <w:jc w:val="both"/>
        <w:rPr>
          <w:rFonts w:ascii="Verdana" w:hAnsi="Verdana" w:cs="Arial"/>
          <w:color w:val="000000"/>
          <w:lang w:val="es-CO" w:eastAsia="es-CO"/>
        </w:rPr>
      </w:pPr>
      <w:r w:rsidRPr="008E7F09">
        <w:rPr>
          <w:rFonts w:ascii="Verdana" w:hAnsi="Verdana" w:cs="Arial"/>
          <w:color w:val="000000"/>
          <w:lang w:val="es-CO" w:eastAsia="es-CO"/>
        </w:rPr>
        <w:t>CGN2015_001_SALDOS_Y_MOVIMIENTOS_CONVERGENCIA</w:t>
      </w:r>
    </w:p>
    <w:p w14:paraId="13305F27" w14:textId="77777777" w:rsidR="004A65CA" w:rsidRPr="008E7F09" w:rsidRDefault="004A65CA" w:rsidP="00951F50">
      <w:pPr>
        <w:numPr>
          <w:ilvl w:val="1"/>
          <w:numId w:val="36"/>
        </w:numPr>
        <w:spacing w:line="264" w:lineRule="auto"/>
        <w:ind w:left="142" w:hanging="142"/>
        <w:jc w:val="both"/>
        <w:rPr>
          <w:rFonts w:ascii="Verdana" w:hAnsi="Verdana" w:cs="Arial"/>
          <w:color w:val="000000"/>
          <w:lang w:val="es-CO" w:eastAsia="es-CO"/>
        </w:rPr>
      </w:pPr>
      <w:r w:rsidRPr="008E7F09">
        <w:rPr>
          <w:rFonts w:ascii="Verdana" w:hAnsi="Verdana" w:cs="Arial"/>
          <w:color w:val="000000"/>
          <w:lang w:val="es-CO" w:eastAsia="es-CO"/>
        </w:rPr>
        <w:t>CGN2015_002_OPERACIONES_RECIPROCAS_CONVERGENCIA</w:t>
      </w:r>
    </w:p>
    <w:p w14:paraId="41BF17DC" w14:textId="4175962E" w:rsidR="004A65CA" w:rsidRPr="008E7F09" w:rsidRDefault="004A65CA" w:rsidP="00951F50">
      <w:pPr>
        <w:numPr>
          <w:ilvl w:val="1"/>
          <w:numId w:val="36"/>
        </w:numPr>
        <w:spacing w:line="264" w:lineRule="auto"/>
        <w:ind w:left="142" w:hanging="142"/>
        <w:jc w:val="both"/>
        <w:rPr>
          <w:rFonts w:ascii="Verdana" w:hAnsi="Verdana" w:cs="Arial"/>
          <w:color w:val="000000"/>
          <w:lang w:val="es-CO" w:eastAsia="es-CO"/>
        </w:rPr>
      </w:pPr>
      <w:r w:rsidRPr="008E7F09">
        <w:rPr>
          <w:rFonts w:ascii="Verdana" w:hAnsi="Verdana" w:cs="Arial"/>
          <w:color w:val="000000"/>
          <w:lang w:val="es-CO" w:eastAsia="es-CO"/>
        </w:rPr>
        <w:t>CGN2016C01_VARIACIONES_TRIMESTRALES_SIGNIFICATIVAS</w:t>
      </w:r>
      <w:r w:rsidR="00A116FE" w:rsidRPr="008E7F09">
        <w:rPr>
          <w:rStyle w:val="Refdenotaalpie"/>
          <w:rFonts w:ascii="Verdana" w:hAnsi="Verdana" w:cs="Arial"/>
          <w:color w:val="000000"/>
          <w:lang w:val="es-CO" w:eastAsia="es-CO"/>
        </w:rPr>
        <w:footnoteReference w:id="14"/>
      </w:r>
    </w:p>
    <w:p w14:paraId="0138AEFA" w14:textId="0B235BA2" w:rsidR="004E32E8" w:rsidRPr="008E7F09" w:rsidRDefault="0067059B" w:rsidP="00951F50">
      <w:pPr>
        <w:spacing w:line="264" w:lineRule="auto"/>
        <w:jc w:val="both"/>
        <w:rPr>
          <w:rFonts w:ascii="Verdana" w:hAnsi="Verdana" w:cs="Arial"/>
        </w:rPr>
      </w:pPr>
      <w:r w:rsidRPr="008E7F09">
        <w:rPr>
          <w:rFonts w:ascii="Verdana" w:hAnsi="Verdana" w:cs="Arial"/>
          <w:color w:val="000000"/>
          <w:lang w:val="es-CO" w:eastAsia="es-CO"/>
        </w:rPr>
        <w:lastRenderedPageBreak/>
        <w:t xml:space="preserve">De acuerdo con lo definido por la Contaduría General de la Nación el formulario </w:t>
      </w:r>
      <w:r w:rsidRPr="008E7F09">
        <w:rPr>
          <w:rFonts w:ascii="Verdana" w:hAnsi="Verdana" w:cs="Arial"/>
          <w:b/>
          <w:color w:val="000000"/>
          <w:lang w:val="es-CO" w:eastAsia="es-CO"/>
        </w:rPr>
        <w:t xml:space="preserve">CGN2015_001_SALDOS_Y_MOVIMIENTOS_CONVERGENCIA </w:t>
      </w:r>
      <w:r w:rsidR="00085360" w:rsidRPr="008E7F09">
        <w:rPr>
          <w:rFonts w:ascii="Verdana" w:hAnsi="Verdana" w:cs="Arial"/>
          <w:color w:val="000000"/>
          <w:lang w:val="es-CO" w:eastAsia="es-CO"/>
        </w:rPr>
        <w:t>se</w:t>
      </w:r>
      <w:r w:rsidRPr="008E7F09">
        <w:rPr>
          <w:rFonts w:ascii="Verdana" w:hAnsi="Verdana" w:cs="Arial"/>
        </w:rPr>
        <w:t xml:space="preserve"> utiliza para reportar la información contable correspondiente al saldo inicial, movimientos débito y crédito y saldo final, en las fechas de corte y por cada trimestre definido. El saldo final se discrimina en porción corriente y no corriente. </w:t>
      </w:r>
    </w:p>
    <w:p w14:paraId="5CE4F6C5" w14:textId="77777777" w:rsidR="004E32E8" w:rsidRPr="008E7F09" w:rsidRDefault="004E32E8" w:rsidP="00951F50">
      <w:pPr>
        <w:spacing w:line="264" w:lineRule="auto"/>
        <w:jc w:val="both"/>
        <w:rPr>
          <w:rFonts w:ascii="Verdana" w:hAnsi="Verdana" w:cs="Arial"/>
        </w:rPr>
      </w:pPr>
    </w:p>
    <w:p w14:paraId="69734BFE" w14:textId="1EDE9ACA" w:rsidR="0067059B" w:rsidRPr="008E7F09" w:rsidRDefault="0067059B" w:rsidP="00951F50">
      <w:pPr>
        <w:spacing w:line="264" w:lineRule="auto"/>
        <w:jc w:val="both"/>
        <w:rPr>
          <w:rFonts w:ascii="Verdana" w:hAnsi="Verdana" w:cs="Arial"/>
          <w:color w:val="000000"/>
          <w:lang w:val="es-CO" w:eastAsia="es-CO"/>
        </w:rPr>
      </w:pPr>
      <w:r w:rsidRPr="008E7F09">
        <w:rPr>
          <w:rFonts w:ascii="Verdana" w:hAnsi="Verdana" w:cs="Arial"/>
        </w:rPr>
        <w:t xml:space="preserve">El saldo inicial corresponde al saldo final del trimestre inmediatamente anterior, el cual se cruza de forma automática por el Sistema CHIP en el momento del envío. La sumatoria de los movimientos débito debe ser igual a la sumatoria de los movimientos crédito. Los saldos al final de cada trimestre deben conservar la ecuación contable, y constituyen el balance de prueba. </w:t>
      </w:r>
      <w:r w:rsidRPr="008E7F09">
        <w:rPr>
          <w:rFonts w:ascii="Verdana" w:hAnsi="Verdana" w:cs="Arial"/>
          <w:color w:val="000000"/>
          <w:lang w:val="es-CO" w:eastAsia="es-CO"/>
        </w:rPr>
        <w:t xml:space="preserve"> </w:t>
      </w:r>
    </w:p>
    <w:p w14:paraId="7CFE0AED" w14:textId="0A3F3467" w:rsidR="0067059B" w:rsidRPr="008E7F09" w:rsidRDefault="0067059B" w:rsidP="00951F50">
      <w:pPr>
        <w:spacing w:line="264" w:lineRule="auto"/>
        <w:jc w:val="both"/>
        <w:rPr>
          <w:rFonts w:ascii="Verdana" w:hAnsi="Verdana" w:cs="Arial"/>
          <w:color w:val="000000"/>
          <w:lang w:val="es-CO" w:eastAsia="es-CO"/>
        </w:rPr>
      </w:pPr>
    </w:p>
    <w:p w14:paraId="66D9F9E5" w14:textId="12B3287E" w:rsidR="006F7910" w:rsidRPr="008E7F09" w:rsidRDefault="006F7910" w:rsidP="00951F50">
      <w:pPr>
        <w:spacing w:line="264" w:lineRule="auto"/>
        <w:jc w:val="both"/>
        <w:rPr>
          <w:rFonts w:ascii="Verdana" w:hAnsi="Verdana" w:cs="Arial"/>
        </w:rPr>
      </w:pPr>
      <w:r w:rsidRPr="008E7F09">
        <w:rPr>
          <w:rFonts w:ascii="Verdana" w:hAnsi="Verdana" w:cs="Arial"/>
          <w:color w:val="000000"/>
          <w:lang w:val="es-CO" w:eastAsia="es-CO"/>
        </w:rPr>
        <w:t xml:space="preserve">Por su parte, el </w:t>
      </w:r>
      <w:r w:rsidR="00055B9F" w:rsidRPr="008E7F09">
        <w:rPr>
          <w:rFonts w:ascii="Verdana" w:hAnsi="Verdana" w:cs="Arial"/>
          <w:color w:val="000000"/>
          <w:lang w:val="es-CO" w:eastAsia="es-CO"/>
        </w:rPr>
        <w:t xml:space="preserve">formulario </w:t>
      </w:r>
      <w:r w:rsidR="00055B9F" w:rsidRPr="008E7F09">
        <w:rPr>
          <w:rFonts w:ascii="Verdana" w:hAnsi="Verdana" w:cs="Arial"/>
          <w:b/>
          <w:color w:val="000000"/>
          <w:lang w:val="es-CO" w:eastAsia="es-CO"/>
        </w:rPr>
        <w:t>CGN2015_002_OPERACIONES_RECIPROCAS_CONVERGENCIA</w:t>
      </w:r>
      <w:r w:rsidR="00055B9F" w:rsidRPr="008E7F09">
        <w:rPr>
          <w:rFonts w:ascii="Verdana" w:hAnsi="Verdana" w:cs="Arial"/>
          <w:color w:val="000000"/>
          <w:lang w:val="es-CO" w:eastAsia="es-CO"/>
        </w:rPr>
        <w:t xml:space="preserve"> s</w:t>
      </w:r>
      <w:proofErr w:type="spellStart"/>
      <w:r w:rsidR="00055B9F" w:rsidRPr="008E7F09">
        <w:rPr>
          <w:rFonts w:ascii="Verdana" w:hAnsi="Verdana" w:cs="Arial"/>
        </w:rPr>
        <w:t>e</w:t>
      </w:r>
      <w:proofErr w:type="spellEnd"/>
      <w:r w:rsidRPr="008E7F09">
        <w:rPr>
          <w:rFonts w:ascii="Verdana" w:hAnsi="Verdana" w:cs="Arial"/>
        </w:rPr>
        <w:t xml:space="preserve"> utiliza para reportar los saldos de las transacciones realizadas entre entidades que reportan, los cuales están asociados con activos, pasivos, ingresos, gastos y costos de ventas, que son objeto de eliminación en el proceso de consolidación, de acuerdo con las</w:t>
      </w:r>
      <w:r w:rsidR="00626435" w:rsidRPr="008E7F09">
        <w:rPr>
          <w:rFonts w:ascii="Verdana" w:hAnsi="Verdana" w:cs="Arial"/>
        </w:rPr>
        <w:t xml:space="preserve"> directrices y r</w:t>
      </w:r>
      <w:r w:rsidRPr="008E7F09">
        <w:rPr>
          <w:rFonts w:ascii="Verdana" w:hAnsi="Verdana" w:cs="Arial"/>
        </w:rPr>
        <w:t>eglas de eliminación definidas por la CGN</w:t>
      </w:r>
      <w:r w:rsidR="00626435" w:rsidRPr="008E7F09">
        <w:rPr>
          <w:rFonts w:ascii="Verdana" w:hAnsi="Verdana" w:cs="Arial"/>
        </w:rPr>
        <w:t>.</w:t>
      </w:r>
    </w:p>
    <w:p w14:paraId="1905075A" w14:textId="79D85B26" w:rsidR="00055B9F" w:rsidRPr="008E7F09" w:rsidRDefault="00055B9F" w:rsidP="00951F50">
      <w:pPr>
        <w:spacing w:line="264" w:lineRule="auto"/>
        <w:jc w:val="both"/>
        <w:rPr>
          <w:rFonts w:ascii="Verdana" w:hAnsi="Verdana" w:cs="Arial"/>
          <w:color w:val="000000"/>
          <w:lang w:val="es-CO" w:eastAsia="es-CO"/>
        </w:rPr>
      </w:pPr>
    </w:p>
    <w:p w14:paraId="5F6DC3A4" w14:textId="4A1A3274" w:rsidR="00055B9F" w:rsidRPr="008E7F09" w:rsidRDefault="00055B9F" w:rsidP="00951F50">
      <w:pPr>
        <w:spacing w:line="264" w:lineRule="auto"/>
        <w:jc w:val="both"/>
        <w:rPr>
          <w:rFonts w:ascii="Arial" w:hAnsi="Arial" w:cs="Arial"/>
        </w:rPr>
      </w:pPr>
      <w:r w:rsidRPr="008E7F09">
        <w:rPr>
          <w:rFonts w:ascii="Verdana" w:hAnsi="Verdana" w:cs="Arial"/>
          <w:color w:val="000000"/>
          <w:lang w:val="es-CO" w:eastAsia="es-CO"/>
        </w:rPr>
        <w:t xml:space="preserve">El formulario </w:t>
      </w:r>
      <w:r w:rsidRPr="008E7F09">
        <w:rPr>
          <w:rFonts w:ascii="Verdana" w:hAnsi="Verdana" w:cs="Arial"/>
          <w:b/>
          <w:color w:val="000000"/>
          <w:lang w:val="es-CO" w:eastAsia="es-CO"/>
        </w:rPr>
        <w:t>CGN2016C01_VARIACIONES_TRIMESTRALES_SIGNIFICATIVAS</w:t>
      </w:r>
      <w:r w:rsidRPr="008E7F09">
        <w:rPr>
          <w:rFonts w:ascii="Verdana" w:hAnsi="Verdana" w:cs="Arial"/>
        </w:rPr>
        <w:t xml:space="preserve"> se utiliza con el propósito de explicar el origen de las variaciones </w:t>
      </w:r>
      <w:r w:rsidR="00667075" w:rsidRPr="008E7F09">
        <w:rPr>
          <w:rFonts w:ascii="Verdana" w:hAnsi="Verdana" w:cs="Arial"/>
        </w:rPr>
        <w:t xml:space="preserve">trimestrales </w:t>
      </w:r>
      <w:r w:rsidRPr="008E7F09">
        <w:rPr>
          <w:rFonts w:ascii="Verdana" w:hAnsi="Verdana" w:cs="Arial"/>
        </w:rPr>
        <w:t xml:space="preserve">significativas </w:t>
      </w:r>
      <w:r w:rsidR="00667075" w:rsidRPr="008E7F09">
        <w:rPr>
          <w:rFonts w:ascii="Verdana" w:hAnsi="Verdana" w:cs="Arial"/>
        </w:rPr>
        <w:t>que se presenten en las diferentes subcuentas, al comparar los saldos del trimestre reportado con el mismo corte del año anterior</w:t>
      </w:r>
      <w:r w:rsidR="00874710" w:rsidRPr="008E7F09">
        <w:rPr>
          <w:rFonts w:ascii="Verdana" w:hAnsi="Verdana" w:cs="Arial"/>
        </w:rPr>
        <w:t>, así:</w:t>
      </w:r>
      <w:r w:rsidR="00874710" w:rsidRPr="008E7F09">
        <w:rPr>
          <w:rFonts w:ascii="Arial" w:hAnsi="Arial" w:cs="Arial"/>
        </w:rPr>
        <w:t xml:space="preserve"> </w:t>
      </w:r>
    </w:p>
    <w:p w14:paraId="4569B4DA" w14:textId="7FE14BB7" w:rsidR="00FE532F" w:rsidRDefault="00FE532F" w:rsidP="00FE532F">
      <w:pPr>
        <w:spacing w:line="288" w:lineRule="auto"/>
        <w:jc w:val="center"/>
        <w:rPr>
          <w:rFonts w:ascii="Arial" w:hAnsi="Arial" w:cs="Arial"/>
          <w:sz w:val="22"/>
          <w:szCs w:val="22"/>
        </w:rPr>
      </w:pPr>
    </w:p>
    <w:p w14:paraId="1BB629ED" w14:textId="31EFCE21" w:rsidR="00BA44D7" w:rsidRDefault="00BA44D7" w:rsidP="00FE532F">
      <w:pPr>
        <w:spacing w:line="288" w:lineRule="auto"/>
        <w:jc w:val="center"/>
        <w:rPr>
          <w:rFonts w:ascii="Arial" w:hAnsi="Arial" w:cs="Arial"/>
          <w:sz w:val="22"/>
          <w:szCs w:val="22"/>
        </w:rPr>
      </w:pPr>
      <w:r w:rsidRPr="00BA44D7">
        <w:rPr>
          <w:rFonts w:ascii="Arial" w:hAnsi="Arial" w:cs="Arial"/>
          <w:noProof/>
          <w:sz w:val="22"/>
          <w:szCs w:val="22"/>
        </w:rPr>
        <w:drawing>
          <wp:inline distT="0" distB="0" distL="0" distR="0" wp14:anchorId="57C38FB2" wp14:editId="1A098028">
            <wp:extent cx="2923954" cy="2294091"/>
            <wp:effectExtent l="0" t="0" r="0" b="0"/>
            <wp:docPr id="16" name="Imagen 16"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Diagrama&#10;&#10;Descripción generada automáticamente"/>
                    <pic:cNvPicPr/>
                  </pic:nvPicPr>
                  <pic:blipFill>
                    <a:blip r:embed="rId16"/>
                    <a:stretch>
                      <a:fillRect/>
                    </a:stretch>
                  </pic:blipFill>
                  <pic:spPr>
                    <a:xfrm>
                      <a:off x="0" y="0"/>
                      <a:ext cx="2948802" cy="2313586"/>
                    </a:xfrm>
                    <a:prstGeom prst="rect">
                      <a:avLst/>
                    </a:prstGeom>
                  </pic:spPr>
                </pic:pic>
              </a:graphicData>
            </a:graphic>
          </wp:inline>
        </w:drawing>
      </w:r>
    </w:p>
    <w:p w14:paraId="2496BDFA" w14:textId="4C3F9228" w:rsidR="004A65CA" w:rsidRPr="00951F50" w:rsidRDefault="00BA531E" w:rsidP="00951F50">
      <w:pPr>
        <w:spacing w:line="264" w:lineRule="auto"/>
        <w:jc w:val="both"/>
        <w:rPr>
          <w:rFonts w:ascii="Verdana" w:hAnsi="Verdana" w:cs="Arial"/>
          <w:color w:val="000000"/>
          <w:lang w:val="es-CO" w:eastAsia="es-CO"/>
        </w:rPr>
      </w:pPr>
      <w:r w:rsidRPr="00951F50">
        <w:rPr>
          <w:rFonts w:ascii="Verdana" w:hAnsi="Verdana" w:cs="Arial"/>
          <w:color w:val="000000"/>
          <w:lang w:val="es-CO" w:eastAsia="es-CO"/>
        </w:rPr>
        <w:lastRenderedPageBreak/>
        <w:t xml:space="preserve">Finalmente, y en relación con </w:t>
      </w:r>
      <w:r w:rsidR="004A65CA" w:rsidRPr="00951F50">
        <w:rPr>
          <w:rFonts w:ascii="Verdana" w:hAnsi="Verdana" w:cs="Arial"/>
          <w:color w:val="000000"/>
          <w:lang w:val="es-CO" w:eastAsia="es-CO"/>
        </w:rPr>
        <w:t>los estados financieros de la entidad pública</w:t>
      </w:r>
      <w:r w:rsidR="005231F4" w:rsidRPr="00951F50">
        <w:rPr>
          <w:rFonts w:ascii="Verdana" w:hAnsi="Verdana" w:cs="Arial"/>
          <w:color w:val="000000"/>
          <w:lang w:val="es-CO" w:eastAsia="es-CO"/>
        </w:rPr>
        <w:t>, se precisa que</w:t>
      </w:r>
      <w:r w:rsidR="004A65CA" w:rsidRPr="00951F50">
        <w:rPr>
          <w:rFonts w:ascii="Verdana" w:hAnsi="Verdana" w:cs="Arial"/>
          <w:color w:val="000000"/>
          <w:lang w:val="es-CO" w:eastAsia="es-CO"/>
        </w:rPr>
        <w:t xml:space="preserve"> hacen parte de </w:t>
      </w:r>
      <w:r w:rsidR="000C28A3" w:rsidRPr="00951F50">
        <w:rPr>
          <w:rFonts w:ascii="Verdana" w:hAnsi="Verdana" w:cs="Arial"/>
          <w:color w:val="000000"/>
          <w:lang w:val="es-CO" w:eastAsia="es-CO"/>
        </w:rPr>
        <w:t xml:space="preserve">la categoría de Información Contable Pública – </w:t>
      </w:r>
      <w:r w:rsidR="00CC4043" w:rsidRPr="00951F50">
        <w:rPr>
          <w:rFonts w:ascii="Verdana" w:hAnsi="Verdana" w:cs="Arial"/>
          <w:color w:val="000000"/>
          <w:lang w:val="es-CO" w:eastAsia="es-CO"/>
        </w:rPr>
        <w:t>Convergencia.</w:t>
      </w:r>
      <w:r w:rsidR="004A65CA" w:rsidRPr="00951F50">
        <w:rPr>
          <w:rFonts w:ascii="Verdana" w:hAnsi="Verdana" w:cs="Arial"/>
          <w:color w:val="000000"/>
          <w:lang w:val="es-CO" w:eastAsia="es-CO"/>
        </w:rPr>
        <w:t xml:space="preserve"> En </w:t>
      </w:r>
      <w:r w:rsidR="00452082" w:rsidRPr="00951F50">
        <w:rPr>
          <w:rFonts w:ascii="Verdana" w:hAnsi="Verdana" w:cs="Arial"/>
          <w:color w:val="000000"/>
          <w:lang w:val="es-CO" w:eastAsia="es-CO"/>
        </w:rPr>
        <w:t xml:space="preserve">este </w:t>
      </w:r>
      <w:r w:rsidR="004A65CA" w:rsidRPr="00951F50">
        <w:rPr>
          <w:rFonts w:ascii="Verdana" w:hAnsi="Verdana" w:cs="Arial"/>
          <w:color w:val="000000"/>
          <w:lang w:val="es-CO" w:eastAsia="es-CO"/>
        </w:rPr>
        <w:t xml:space="preserve">sentido, </w:t>
      </w:r>
      <w:r w:rsidR="00CC1EFC" w:rsidRPr="00951F50">
        <w:rPr>
          <w:rFonts w:ascii="Verdana" w:hAnsi="Verdana" w:cs="Arial"/>
          <w:color w:val="000000"/>
          <w:lang w:val="es-CO" w:eastAsia="es-CO"/>
        </w:rPr>
        <w:t xml:space="preserve">y teniendo en cuenta </w:t>
      </w:r>
      <w:r w:rsidR="00943F6F" w:rsidRPr="00951F50">
        <w:rPr>
          <w:rFonts w:ascii="Verdana" w:hAnsi="Verdana" w:cs="Arial"/>
          <w:color w:val="000000"/>
          <w:lang w:val="es-CO" w:eastAsia="es-CO"/>
        </w:rPr>
        <w:t xml:space="preserve">que se deben </w:t>
      </w:r>
      <w:r w:rsidR="0052090C" w:rsidRPr="00951F50">
        <w:rPr>
          <w:rFonts w:ascii="Verdana" w:hAnsi="Verdana" w:cs="Arial"/>
          <w:color w:val="000000"/>
          <w:lang w:val="es-CO" w:eastAsia="es-CO"/>
        </w:rPr>
        <w:t xml:space="preserve">reportar </w:t>
      </w:r>
      <w:r w:rsidR="006E7D55" w:rsidRPr="00951F50">
        <w:rPr>
          <w:rFonts w:ascii="Verdana" w:hAnsi="Verdana" w:cs="Arial"/>
          <w:color w:val="000000"/>
          <w:lang w:val="es-CO" w:eastAsia="es-CO"/>
        </w:rPr>
        <w:t>al final de cada periodo contable</w:t>
      </w:r>
      <w:r w:rsidR="00143AB8" w:rsidRPr="00951F50">
        <w:rPr>
          <w:rFonts w:ascii="Verdana" w:hAnsi="Verdana" w:cs="Arial"/>
          <w:color w:val="000000"/>
          <w:lang w:val="es-CO" w:eastAsia="es-CO"/>
        </w:rPr>
        <w:t xml:space="preserve">, </w:t>
      </w:r>
      <w:r w:rsidR="004A65CA" w:rsidRPr="00951F50">
        <w:rPr>
          <w:rFonts w:ascii="Verdana" w:hAnsi="Verdana" w:cs="Arial"/>
          <w:color w:val="000000"/>
          <w:lang w:val="es-CO" w:eastAsia="es-CO"/>
        </w:rPr>
        <w:t xml:space="preserve">se incluirá en el envío </w:t>
      </w:r>
      <w:r w:rsidR="000351A6" w:rsidRPr="00951F50">
        <w:rPr>
          <w:rFonts w:ascii="Verdana" w:hAnsi="Verdana" w:cs="Arial"/>
          <w:color w:val="000000"/>
          <w:lang w:val="es-CO" w:eastAsia="es-CO"/>
        </w:rPr>
        <w:t xml:space="preserve">a través del CHIP </w:t>
      </w:r>
      <w:r w:rsidR="004A65CA" w:rsidRPr="00951F50">
        <w:rPr>
          <w:rFonts w:ascii="Verdana" w:hAnsi="Verdana" w:cs="Arial"/>
          <w:color w:val="000000"/>
          <w:lang w:val="es-CO" w:eastAsia="es-CO"/>
        </w:rPr>
        <w:t xml:space="preserve">y en formato PDF, </w:t>
      </w:r>
      <w:r w:rsidR="00CD08C0" w:rsidRPr="00951F50">
        <w:rPr>
          <w:rFonts w:ascii="Verdana" w:hAnsi="Verdana" w:cs="Arial"/>
          <w:color w:val="000000"/>
          <w:lang w:val="es-CO" w:eastAsia="es-CO"/>
        </w:rPr>
        <w:t xml:space="preserve">el juego completo de </w:t>
      </w:r>
      <w:r w:rsidR="004A65CA" w:rsidRPr="00951F50">
        <w:rPr>
          <w:rFonts w:ascii="Verdana" w:hAnsi="Verdana" w:cs="Arial"/>
          <w:color w:val="000000"/>
          <w:lang w:val="es-CO" w:eastAsia="es-CO"/>
        </w:rPr>
        <w:t>Esta</w:t>
      </w:r>
      <w:r w:rsidR="00CD08C0" w:rsidRPr="00951F50">
        <w:rPr>
          <w:rFonts w:ascii="Verdana" w:hAnsi="Verdana" w:cs="Arial"/>
          <w:color w:val="000000"/>
          <w:lang w:val="es-CO" w:eastAsia="es-CO"/>
        </w:rPr>
        <w:t>dos Financieros</w:t>
      </w:r>
      <w:r w:rsidR="00C61D23" w:rsidRPr="00951F50">
        <w:rPr>
          <w:rFonts w:ascii="Verdana" w:hAnsi="Verdana" w:cs="Arial"/>
          <w:color w:val="000000"/>
          <w:lang w:val="es-CO" w:eastAsia="es-CO"/>
        </w:rPr>
        <w:t xml:space="preserve"> </w:t>
      </w:r>
      <w:r w:rsidR="000351A6" w:rsidRPr="00951F50">
        <w:rPr>
          <w:rFonts w:ascii="Verdana" w:hAnsi="Verdana" w:cs="Arial"/>
          <w:color w:val="000000"/>
          <w:lang w:val="es-CO" w:eastAsia="es-CO"/>
        </w:rPr>
        <w:t xml:space="preserve">del </w:t>
      </w:r>
      <w:r w:rsidR="005174AA" w:rsidRPr="00951F50">
        <w:rPr>
          <w:rFonts w:ascii="Verdana" w:hAnsi="Verdana" w:cs="Arial"/>
          <w:color w:val="000000"/>
          <w:lang w:val="es-CO" w:eastAsia="es-CO"/>
        </w:rPr>
        <w:t>FONSE</w:t>
      </w:r>
      <w:r w:rsidR="000351A6" w:rsidRPr="00951F50">
        <w:rPr>
          <w:rFonts w:ascii="Verdana" w:hAnsi="Verdana" w:cs="Arial"/>
          <w:color w:val="000000"/>
          <w:lang w:val="es-CO" w:eastAsia="es-CO"/>
        </w:rPr>
        <w:t xml:space="preserve">, el cual </w:t>
      </w:r>
      <w:r w:rsidR="00D04940" w:rsidRPr="00951F50">
        <w:rPr>
          <w:rFonts w:ascii="Verdana" w:hAnsi="Verdana" w:cs="Arial"/>
          <w:color w:val="000000"/>
          <w:lang w:eastAsia="es-CO"/>
        </w:rPr>
        <w:t>incluye el Estado de Situación Financiera, el Estado de Resultad</w:t>
      </w:r>
      <w:r w:rsidR="000351A6" w:rsidRPr="00951F50">
        <w:rPr>
          <w:rFonts w:ascii="Verdana" w:hAnsi="Verdana" w:cs="Arial"/>
          <w:color w:val="000000"/>
          <w:lang w:eastAsia="es-CO"/>
        </w:rPr>
        <w:t>os, el Estado de Cambios en el P</w:t>
      </w:r>
      <w:r w:rsidR="00D04940" w:rsidRPr="00951F50">
        <w:rPr>
          <w:rFonts w:ascii="Verdana" w:hAnsi="Verdana" w:cs="Arial"/>
          <w:color w:val="000000"/>
          <w:lang w:eastAsia="es-CO"/>
        </w:rPr>
        <w:t>atrimonio, el Estado de Flujos de Efectivo</w:t>
      </w:r>
      <w:r w:rsidR="00CB3CB7" w:rsidRPr="00951F50">
        <w:rPr>
          <w:rStyle w:val="Refdenotaalpie"/>
          <w:rFonts w:ascii="Verdana" w:hAnsi="Verdana" w:cs="Arial"/>
          <w:color w:val="000000"/>
          <w:lang w:val="es-CO" w:eastAsia="es-CO"/>
        </w:rPr>
        <w:footnoteReference w:id="15"/>
      </w:r>
      <w:r w:rsidR="00CB3CB7" w:rsidRPr="00951F50">
        <w:rPr>
          <w:rFonts w:ascii="Verdana" w:hAnsi="Verdana" w:cs="Arial"/>
          <w:color w:val="000000"/>
          <w:lang w:val="es-CO" w:eastAsia="es-CO"/>
        </w:rPr>
        <w:t>,</w:t>
      </w:r>
      <w:r w:rsidR="00D04940" w:rsidRPr="00951F50">
        <w:rPr>
          <w:rFonts w:ascii="Verdana" w:hAnsi="Verdana" w:cs="Arial"/>
          <w:color w:val="000000"/>
          <w:lang w:eastAsia="es-CO"/>
        </w:rPr>
        <w:t xml:space="preserve"> y las </w:t>
      </w:r>
      <w:r w:rsidR="000351A6" w:rsidRPr="00951F50">
        <w:rPr>
          <w:rFonts w:ascii="Verdana" w:hAnsi="Verdana" w:cs="Arial"/>
          <w:color w:val="000000"/>
          <w:lang w:eastAsia="es-CO"/>
        </w:rPr>
        <w:t>N</w:t>
      </w:r>
      <w:r w:rsidR="00D04940" w:rsidRPr="00951F50">
        <w:rPr>
          <w:rFonts w:ascii="Verdana" w:hAnsi="Verdana" w:cs="Arial"/>
          <w:color w:val="000000"/>
          <w:lang w:eastAsia="es-CO"/>
        </w:rPr>
        <w:t xml:space="preserve">otas a los </w:t>
      </w:r>
      <w:r w:rsidR="000351A6" w:rsidRPr="00951F50">
        <w:rPr>
          <w:rFonts w:ascii="Verdana" w:hAnsi="Verdana" w:cs="Arial"/>
          <w:color w:val="000000"/>
          <w:lang w:eastAsia="es-CO"/>
        </w:rPr>
        <w:t>Estados F</w:t>
      </w:r>
      <w:r w:rsidR="00D04940" w:rsidRPr="00951F50">
        <w:rPr>
          <w:rFonts w:ascii="Verdana" w:hAnsi="Verdana" w:cs="Arial"/>
          <w:color w:val="000000"/>
          <w:lang w:eastAsia="es-CO"/>
        </w:rPr>
        <w:t>inancieros</w:t>
      </w:r>
      <w:r w:rsidR="00CD08C0" w:rsidRPr="00951F50">
        <w:rPr>
          <w:rFonts w:ascii="Verdana" w:hAnsi="Verdana" w:cs="Arial"/>
          <w:color w:val="000000"/>
          <w:lang w:val="es-CO" w:eastAsia="es-CO"/>
        </w:rPr>
        <w:t>.</w:t>
      </w:r>
    </w:p>
    <w:p w14:paraId="4602F5C3" w14:textId="219B753F" w:rsidR="008F1CC9" w:rsidRPr="00951F50" w:rsidRDefault="008F1CC9" w:rsidP="00951F50">
      <w:pPr>
        <w:spacing w:line="264" w:lineRule="auto"/>
        <w:jc w:val="both"/>
        <w:rPr>
          <w:rFonts w:ascii="Verdana" w:hAnsi="Verdana" w:cs="Arial"/>
          <w:color w:val="000000"/>
          <w:lang w:val="es-CO" w:eastAsia="es-CO"/>
        </w:rPr>
      </w:pPr>
    </w:p>
    <w:p w14:paraId="6181108A" w14:textId="059CD708" w:rsidR="00391A35" w:rsidRPr="00951F50" w:rsidRDefault="00391A35" w:rsidP="00951F50">
      <w:pPr>
        <w:numPr>
          <w:ilvl w:val="3"/>
          <w:numId w:val="9"/>
        </w:numPr>
        <w:spacing w:line="264" w:lineRule="auto"/>
        <w:jc w:val="both"/>
        <w:rPr>
          <w:rFonts w:ascii="Verdana" w:hAnsi="Verdana" w:cs="Arial"/>
          <w:b/>
          <w:color w:val="000000"/>
        </w:rPr>
      </w:pPr>
      <w:r w:rsidRPr="00951F50">
        <w:rPr>
          <w:rFonts w:ascii="Verdana" w:hAnsi="Verdana" w:cs="Arial"/>
          <w:b/>
          <w:bCs/>
          <w:color w:val="000000"/>
        </w:rPr>
        <w:t>Categoría evaluación de control interno contable </w:t>
      </w:r>
    </w:p>
    <w:p w14:paraId="6489BBB8" w14:textId="77777777" w:rsidR="00391A35" w:rsidRPr="00951F50" w:rsidRDefault="00391A35" w:rsidP="00951F50">
      <w:pPr>
        <w:spacing w:line="264" w:lineRule="auto"/>
        <w:jc w:val="both"/>
        <w:rPr>
          <w:rFonts w:ascii="Verdana" w:hAnsi="Verdana" w:cs="Arial"/>
          <w:b/>
          <w:bCs/>
          <w:color w:val="000000"/>
        </w:rPr>
      </w:pPr>
    </w:p>
    <w:p w14:paraId="63EDAFB3" w14:textId="20BE202C" w:rsidR="00391A35" w:rsidRPr="00951F50" w:rsidRDefault="00391A35" w:rsidP="00951F50">
      <w:pPr>
        <w:spacing w:line="264" w:lineRule="auto"/>
        <w:jc w:val="both"/>
        <w:rPr>
          <w:rFonts w:ascii="Verdana" w:hAnsi="Verdana" w:cs="Arial"/>
          <w:color w:val="000000"/>
        </w:rPr>
      </w:pPr>
      <w:r w:rsidRPr="00951F50">
        <w:rPr>
          <w:rFonts w:ascii="Verdana" w:hAnsi="Verdana" w:cs="Arial"/>
          <w:color w:val="000000"/>
        </w:rPr>
        <w:t xml:space="preserve">Esta </w:t>
      </w:r>
      <w:r w:rsidR="00584733" w:rsidRPr="00951F50">
        <w:rPr>
          <w:rFonts w:ascii="Verdana" w:hAnsi="Verdana" w:cs="Arial"/>
          <w:color w:val="000000"/>
        </w:rPr>
        <w:t xml:space="preserve">categoría </w:t>
      </w:r>
      <w:r w:rsidRPr="00951F50">
        <w:rPr>
          <w:rFonts w:ascii="Verdana" w:hAnsi="Verdana" w:cs="Arial"/>
          <w:color w:val="000000"/>
        </w:rPr>
        <w:t>se relaciona con la información que corresponde a la evaluación del control interno contable que se estructura en aplicación de la Resolución 193 del 5 de mayo de 2016</w:t>
      </w:r>
      <w:r w:rsidR="00BD47DB" w:rsidRPr="00951F50">
        <w:rPr>
          <w:rFonts w:ascii="Verdana" w:hAnsi="Verdana" w:cs="Arial"/>
          <w:color w:val="000000"/>
        </w:rPr>
        <w:t xml:space="preserve"> o sus modificatorias</w:t>
      </w:r>
      <w:r w:rsidRPr="00951F50">
        <w:rPr>
          <w:rFonts w:ascii="Verdana" w:hAnsi="Verdana" w:cs="Arial"/>
          <w:color w:val="000000"/>
        </w:rPr>
        <w:t>.</w:t>
      </w:r>
    </w:p>
    <w:p w14:paraId="02C4BFE7" w14:textId="77777777" w:rsidR="005864E8" w:rsidRPr="00951F50" w:rsidRDefault="005864E8" w:rsidP="00951F50">
      <w:pPr>
        <w:spacing w:line="264" w:lineRule="auto"/>
        <w:jc w:val="both"/>
        <w:rPr>
          <w:rFonts w:ascii="Verdana" w:hAnsi="Verdana" w:cs="Arial"/>
          <w:color w:val="000000"/>
        </w:rPr>
      </w:pPr>
    </w:p>
    <w:p w14:paraId="729CC83C" w14:textId="4CF4DD81" w:rsidR="005864E8" w:rsidRPr="00951F50" w:rsidRDefault="005864E8" w:rsidP="00951F50">
      <w:pPr>
        <w:spacing w:line="264" w:lineRule="auto"/>
        <w:jc w:val="both"/>
        <w:rPr>
          <w:rFonts w:ascii="Verdana" w:hAnsi="Verdana" w:cs="Arial"/>
          <w:color w:val="000000"/>
        </w:rPr>
      </w:pPr>
      <w:r w:rsidRPr="00951F50">
        <w:rPr>
          <w:rFonts w:ascii="Verdana" w:hAnsi="Verdana" w:cs="Arial"/>
          <w:color w:val="000000"/>
        </w:rPr>
        <w:t>En esta categoría se incluye el fo</w:t>
      </w:r>
      <w:r w:rsidRPr="00951F50">
        <w:rPr>
          <w:rFonts w:ascii="Verdana" w:hAnsi="Verdana" w:cs="Arial"/>
          <w:bCs/>
          <w:color w:val="000000"/>
        </w:rPr>
        <w:t>rmulario de</w:t>
      </w:r>
      <w:r w:rsidR="00D273F0" w:rsidRPr="00951F50">
        <w:rPr>
          <w:rFonts w:ascii="Verdana" w:hAnsi="Verdana" w:cs="Arial"/>
          <w:bCs/>
          <w:color w:val="000000"/>
        </w:rPr>
        <w:t xml:space="preserve"> </w:t>
      </w:r>
      <w:r w:rsidRPr="00951F50">
        <w:rPr>
          <w:rFonts w:ascii="Verdana" w:hAnsi="Verdana" w:cs="Arial"/>
          <w:bCs/>
          <w:color w:val="000000"/>
        </w:rPr>
        <w:t>evaluac</w:t>
      </w:r>
      <w:r w:rsidR="00D273F0" w:rsidRPr="00951F50">
        <w:rPr>
          <w:rFonts w:ascii="Verdana" w:hAnsi="Verdana" w:cs="Arial"/>
          <w:bCs/>
          <w:color w:val="000000"/>
        </w:rPr>
        <w:t xml:space="preserve">ión de control interno contable, el cual corresponde al </w:t>
      </w:r>
      <w:r w:rsidRPr="00951F50">
        <w:rPr>
          <w:rFonts w:ascii="Verdana" w:hAnsi="Verdana" w:cs="Arial"/>
          <w:color w:val="000000"/>
        </w:rPr>
        <w:t xml:space="preserve">medio a través del cual las entidades públicas reportan la información que se relaciona con la evaluación del control interno contable. </w:t>
      </w:r>
    </w:p>
    <w:p w14:paraId="68E27ED1" w14:textId="599952D3" w:rsidR="00912B25" w:rsidRPr="00951F50" w:rsidRDefault="00912B25" w:rsidP="00951F50">
      <w:pPr>
        <w:spacing w:line="264" w:lineRule="auto"/>
        <w:jc w:val="both"/>
        <w:rPr>
          <w:rFonts w:ascii="Verdana" w:hAnsi="Verdana" w:cs="Arial"/>
          <w:color w:val="000000"/>
        </w:rPr>
      </w:pPr>
    </w:p>
    <w:p w14:paraId="6A0B55F8" w14:textId="444FF6CD" w:rsidR="00912B25" w:rsidRPr="00951F50" w:rsidRDefault="00912B25" w:rsidP="00951F50">
      <w:pPr>
        <w:spacing w:line="264" w:lineRule="auto"/>
        <w:jc w:val="both"/>
        <w:rPr>
          <w:rFonts w:ascii="Verdana" w:hAnsi="Verdana" w:cs="Arial"/>
          <w:color w:val="000000"/>
        </w:rPr>
      </w:pPr>
      <w:r w:rsidRPr="00951F50">
        <w:rPr>
          <w:rFonts w:ascii="Verdana" w:hAnsi="Verdana" w:cs="Arial"/>
          <w:color w:val="000000"/>
        </w:rPr>
        <w:t xml:space="preserve">El </w:t>
      </w:r>
      <w:r w:rsidR="002E2165" w:rsidRPr="00951F50">
        <w:rPr>
          <w:rFonts w:ascii="Verdana" w:hAnsi="Verdana" w:cs="Arial"/>
          <w:color w:val="000000"/>
        </w:rPr>
        <w:t>R</w:t>
      </w:r>
      <w:r w:rsidRPr="00951F50">
        <w:rPr>
          <w:rFonts w:ascii="Verdana" w:hAnsi="Verdana" w:cs="Arial"/>
          <w:color w:val="000000"/>
        </w:rPr>
        <w:t xml:space="preserve">epresentante </w:t>
      </w:r>
      <w:r w:rsidR="002E2165" w:rsidRPr="00951F50">
        <w:rPr>
          <w:rFonts w:ascii="Verdana" w:hAnsi="Verdana" w:cs="Arial"/>
          <w:color w:val="000000"/>
        </w:rPr>
        <w:t>L</w:t>
      </w:r>
      <w:r w:rsidRPr="00951F50">
        <w:rPr>
          <w:rFonts w:ascii="Verdana" w:hAnsi="Verdana" w:cs="Arial"/>
          <w:color w:val="000000"/>
        </w:rPr>
        <w:t xml:space="preserve">egal y el </w:t>
      </w:r>
      <w:r w:rsidR="002E2165" w:rsidRPr="00951F50">
        <w:rPr>
          <w:rFonts w:ascii="Verdana" w:hAnsi="Verdana" w:cs="Arial"/>
          <w:color w:val="000000"/>
        </w:rPr>
        <w:t>Jefe de la O</w:t>
      </w:r>
      <w:r w:rsidRPr="00951F50">
        <w:rPr>
          <w:rFonts w:ascii="Verdana" w:hAnsi="Verdana" w:cs="Arial"/>
          <w:color w:val="000000"/>
        </w:rPr>
        <w:t>ficina de Control Interno, o quien</w:t>
      </w:r>
      <w:r w:rsidR="00341EF0" w:rsidRPr="00951F50">
        <w:rPr>
          <w:rFonts w:ascii="Verdana" w:hAnsi="Verdana" w:cs="Arial"/>
          <w:color w:val="000000"/>
        </w:rPr>
        <w:t xml:space="preserve"> haga</w:t>
      </w:r>
      <w:r w:rsidRPr="00951F50">
        <w:rPr>
          <w:rFonts w:ascii="Verdana" w:hAnsi="Verdana" w:cs="Arial"/>
          <w:color w:val="000000"/>
        </w:rPr>
        <w:t xml:space="preserve"> sus veces, son los responsables del informe de evaluación del control interno contable</w:t>
      </w:r>
      <w:r w:rsidR="002E2165" w:rsidRPr="00951F50">
        <w:rPr>
          <w:rFonts w:ascii="Verdana" w:hAnsi="Verdana" w:cs="Arial"/>
          <w:color w:val="000000"/>
        </w:rPr>
        <w:t xml:space="preserve">. El reporte de este informe será responsabilidad del Jefe de la Oficina de Control Interno, o quien haga sus veces, </w:t>
      </w:r>
      <w:r w:rsidR="003A5F9C" w:rsidRPr="00951F50">
        <w:rPr>
          <w:rFonts w:ascii="Verdana" w:hAnsi="Verdana" w:cs="Arial"/>
          <w:color w:val="000000"/>
        </w:rPr>
        <w:t xml:space="preserve">de acuerdo con las </w:t>
      </w:r>
      <w:r w:rsidR="002E2165" w:rsidRPr="00951F50">
        <w:rPr>
          <w:rFonts w:ascii="Verdana" w:hAnsi="Verdana" w:cs="Arial"/>
          <w:color w:val="000000"/>
        </w:rPr>
        <w:t xml:space="preserve">condiciones </w:t>
      </w:r>
      <w:r w:rsidR="003A5F9C" w:rsidRPr="00951F50">
        <w:rPr>
          <w:rFonts w:ascii="Verdana" w:hAnsi="Verdana" w:cs="Arial"/>
          <w:color w:val="000000"/>
        </w:rPr>
        <w:t xml:space="preserve">y plazos </w:t>
      </w:r>
      <w:r w:rsidR="002E2165" w:rsidRPr="00951F50">
        <w:rPr>
          <w:rFonts w:ascii="Verdana" w:hAnsi="Verdana" w:cs="Arial"/>
          <w:color w:val="000000"/>
        </w:rPr>
        <w:t>que defina la Contaduría General de la Nación.</w:t>
      </w:r>
      <w:r w:rsidRPr="00951F50">
        <w:rPr>
          <w:rFonts w:ascii="Verdana" w:hAnsi="Verdana" w:cs="Arial"/>
          <w:color w:val="000000"/>
        </w:rPr>
        <w:t xml:space="preserve">  </w:t>
      </w:r>
    </w:p>
    <w:p w14:paraId="29407D48" w14:textId="0B471C26" w:rsidR="00391A35" w:rsidRPr="00951F50" w:rsidRDefault="00391A35" w:rsidP="00951F50">
      <w:pPr>
        <w:spacing w:line="264" w:lineRule="auto"/>
        <w:jc w:val="both"/>
        <w:rPr>
          <w:rFonts w:ascii="Verdana" w:hAnsi="Verdana" w:cs="Arial"/>
          <w:b/>
          <w:bCs/>
          <w:color w:val="000000"/>
        </w:rPr>
      </w:pPr>
    </w:p>
    <w:p w14:paraId="29ED6FC8" w14:textId="6A544406" w:rsidR="00391A35" w:rsidRPr="00951F50" w:rsidRDefault="00391A35" w:rsidP="00951F50">
      <w:pPr>
        <w:numPr>
          <w:ilvl w:val="3"/>
          <w:numId w:val="9"/>
        </w:numPr>
        <w:spacing w:line="264" w:lineRule="auto"/>
        <w:jc w:val="both"/>
        <w:rPr>
          <w:rFonts w:ascii="Verdana" w:hAnsi="Verdana" w:cs="Arial"/>
          <w:b/>
          <w:color w:val="000000"/>
        </w:rPr>
      </w:pPr>
      <w:r w:rsidRPr="00951F50">
        <w:rPr>
          <w:rFonts w:ascii="Verdana" w:hAnsi="Verdana" w:cs="Arial"/>
          <w:b/>
          <w:bCs/>
          <w:color w:val="000000"/>
        </w:rPr>
        <w:t xml:space="preserve">Categoría </w:t>
      </w:r>
      <w:r w:rsidR="00B46E42" w:rsidRPr="00951F50">
        <w:rPr>
          <w:rFonts w:ascii="Verdana" w:hAnsi="Verdana" w:cs="Arial"/>
          <w:b/>
          <w:bCs/>
          <w:color w:val="000000"/>
        </w:rPr>
        <w:t>B</w:t>
      </w:r>
      <w:r w:rsidRPr="00951F50">
        <w:rPr>
          <w:rFonts w:ascii="Verdana" w:hAnsi="Verdana" w:cs="Arial"/>
          <w:b/>
          <w:bCs/>
          <w:color w:val="000000"/>
        </w:rPr>
        <w:t xml:space="preserve">oletín de </w:t>
      </w:r>
      <w:r w:rsidR="00B46E42" w:rsidRPr="00951F50">
        <w:rPr>
          <w:rFonts w:ascii="Verdana" w:hAnsi="Verdana" w:cs="Arial"/>
          <w:b/>
          <w:bCs/>
          <w:color w:val="000000"/>
        </w:rPr>
        <w:t>D</w:t>
      </w:r>
      <w:r w:rsidRPr="00951F50">
        <w:rPr>
          <w:rFonts w:ascii="Verdana" w:hAnsi="Verdana" w:cs="Arial"/>
          <w:b/>
          <w:bCs/>
          <w:color w:val="000000"/>
        </w:rPr>
        <w:t xml:space="preserve">eudores </w:t>
      </w:r>
      <w:r w:rsidR="00B46E42" w:rsidRPr="00951F50">
        <w:rPr>
          <w:rFonts w:ascii="Verdana" w:hAnsi="Verdana" w:cs="Arial"/>
          <w:b/>
          <w:bCs/>
          <w:color w:val="000000"/>
        </w:rPr>
        <w:t>M</w:t>
      </w:r>
      <w:r w:rsidRPr="00951F50">
        <w:rPr>
          <w:rFonts w:ascii="Verdana" w:hAnsi="Verdana" w:cs="Arial"/>
          <w:b/>
          <w:bCs/>
          <w:color w:val="000000"/>
        </w:rPr>
        <w:t>orosos del Estado (BDME)</w:t>
      </w:r>
    </w:p>
    <w:p w14:paraId="3F5D13D4" w14:textId="77777777" w:rsidR="00391A35" w:rsidRPr="00951F50" w:rsidRDefault="00391A35" w:rsidP="00951F50">
      <w:pPr>
        <w:spacing w:line="264" w:lineRule="auto"/>
        <w:jc w:val="both"/>
        <w:rPr>
          <w:rFonts w:ascii="Verdana" w:hAnsi="Verdana" w:cs="Arial"/>
          <w:color w:val="000000"/>
        </w:rPr>
      </w:pPr>
    </w:p>
    <w:p w14:paraId="420F9C38" w14:textId="475D86C0" w:rsidR="00391A35" w:rsidRPr="00951F50" w:rsidRDefault="00391A35" w:rsidP="00951F50">
      <w:pPr>
        <w:spacing w:line="264" w:lineRule="auto"/>
        <w:jc w:val="both"/>
        <w:rPr>
          <w:rFonts w:ascii="Verdana" w:hAnsi="Verdana" w:cs="Arial"/>
          <w:color w:val="000000"/>
        </w:rPr>
      </w:pPr>
      <w:r w:rsidRPr="00951F50">
        <w:rPr>
          <w:rFonts w:ascii="Verdana" w:hAnsi="Verdana" w:cs="Arial"/>
          <w:color w:val="000000"/>
        </w:rPr>
        <w:t xml:space="preserve">Esta se relaciona con la información de los deudores cuyas obligaciones tengan un vencimiento superior a seis (6) meses y </w:t>
      </w:r>
      <w:r w:rsidR="00B46E42" w:rsidRPr="00951F50">
        <w:rPr>
          <w:rFonts w:ascii="Verdana" w:hAnsi="Verdana" w:cs="Arial"/>
          <w:color w:val="000000"/>
        </w:rPr>
        <w:t xml:space="preserve">una cuantía </w:t>
      </w:r>
      <w:r w:rsidRPr="00951F50">
        <w:rPr>
          <w:rFonts w:ascii="Verdana" w:hAnsi="Verdana" w:cs="Arial"/>
          <w:color w:val="000000"/>
        </w:rPr>
        <w:t>mayor a los cinco (5) salarios mínimos mensuales legales vigentes</w:t>
      </w:r>
      <w:r w:rsidR="00B46E42" w:rsidRPr="00951F50">
        <w:rPr>
          <w:rFonts w:ascii="Verdana" w:hAnsi="Verdana" w:cs="Arial"/>
          <w:color w:val="000000"/>
        </w:rPr>
        <w:t xml:space="preserve">, </w:t>
      </w:r>
      <w:r w:rsidRPr="00951F50">
        <w:rPr>
          <w:rFonts w:ascii="Verdana" w:hAnsi="Verdana" w:cs="Arial"/>
          <w:color w:val="000000"/>
        </w:rPr>
        <w:t>en los términos legales previstos sobre este particular.</w:t>
      </w:r>
    </w:p>
    <w:p w14:paraId="281BD2DB" w14:textId="265D49C9" w:rsidR="00341EF0" w:rsidRPr="00951F50" w:rsidRDefault="00341EF0" w:rsidP="00951F50">
      <w:pPr>
        <w:spacing w:line="264" w:lineRule="auto"/>
        <w:jc w:val="both"/>
        <w:rPr>
          <w:rFonts w:ascii="Verdana" w:hAnsi="Verdana" w:cs="Arial"/>
          <w:color w:val="000000"/>
        </w:rPr>
      </w:pPr>
    </w:p>
    <w:p w14:paraId="6F871BEE" w14:textId="18EEF7D4" w:rsidR="00341EF0" w:rsidRPr="00951F50" w:rsidRDefault="00341EF0" w:rsidP="00951F50">
      <w:pPr>
        <w:spacing w:line="264" w:lineRule="auto"/>
        <w:jc w:val="both"/>
        <w:rPr>
          <w:rFonts w:ascii="Verdana" w:hAnsi="Verdana" w:cs="Arial"/>
          <w:color w:val="000000"/>
        </w:rPr>
      </w:pPr>
      <w:r w:rsidRPr="00951F50">
        <w:rPr>
          <w:rFonts w:ascii="Verdana" w:hAnsi="Verdana" w:cs="Arial"/>
          <w:color w:val="000000"/>
        </w:rPr>
        <w:t xml:space="preserve">Esta categoría incluye el formulario de Boletín de Deudores Morosos del Estado (BDME), en el cual debe reportarse la relación de los deudores </w:t>
      </w:r>
      <w:r w:rsidR="003A5F9C" w:rsidRPr="00951F50">
        <w:rPr>
          <w:rFonts w:ascii="Verdana" w:hAnsi="Verdana" w:cs="Arial"/>
          <w:color w:val="000000"/>
        </w:rPr>
        <w:t>de</w:t>
      </w:r>
      <w:r w:rsidR="00DC1F21" w:rsidRPr="00951F50">
        <w:rPr>
          <w:rFonts w:ascii="Verdana" w:hAnsi="Verdana" w:cs="Arial"/>
          <w:color w:val="000000"/>
        </w:rPr>
        <w:t>l</w:t>
      </w:r>
      <w:r w:rsidR="003A5F9C" w:rsidRPr="00951F50">
        <w:rPr>
          <w:rFonts w:ascii="Verdana" w:hAnsi="Verdana" w:cs="Arial"/>
          <w:color w:val="000000"/>
        </w:rPr>
        <w:t xml:space="preserve"> </w:t>
      </w:r>
      <w:r w:rsidR="00DC1F21" w:rsidRPr="00951F50">
        <w:rPr>
          <w:rFonts w:ascii="Verdana" w:hAnsi="Verdana" w:cs="Arial"/>
          <w:color w:val="000000"/>
        </w:rPr>
        <w:t>FONSE</w:t>
      </w:r>
      <w:r w:rsidR="003A5F9C" w:rsidRPr="00951F50">
        <w:rPr>
          <w:rFonts w:ascii="Verdana" w:hAnsi="Verdana" w:cs="Arial"/>
          <w:color w:val="000000"/>
        </w:rPr>
        <w:t xml:space="preserve"> </w:t>
      </w:r>
      <w:r w:rsidRPr="00951F50">
        <w:rPr>
          <w:rFonts w:ascii="Verdana" w:hAnsi="Verdana" w:cs="Arial"/>
          <w:color w:val="000000"/>
        </w:rPr>
        <w:t>que sean personas naturales o jurídicas y presenten obligaciones morosas mayores a seis (6) meses y la cuantía supere los cinco (5) salarios mínimos mensuales legales vigentes</w:t>
      </w:r>
      <w:r w:rsidR="003A5F9C" w:rsidRPr="00951F50">
        <w:rPr>
          <w:rFonts w:ascii="Verdana" w:hAnsi="Verdana" w:cs="Arial"/>
          <w:color w:val="000000"/>
        </w:rPr>
        <w:t>.</w:t>
      </w:r>
    </w:p>
    <w:p w14:paraId="7394E437" w14:textId="60A6EE1C" w:rsidR="002D2633" w:rsidRPr="00951F50" w:rsidRDefault="002D2633" w:rsidP="00951F50">
      <w:pPr>
        <w:spacing w:line="264" w:lineRule="auto"/>
        <w:jc w:val="both"/>
        <w:rPr>
          <w:rFonts w:ascii="Verdana" w:hAnsi="Verdana" w:cs="Arial"/>
          <w:color w:val="000000"/>
        </w:rPr>
      </w:pPr>
    </w:p>
    <w:p w14:paraId="7F0984B4" w14:textId="6B904FBC" w:rsidR="002D2633" w:rsidRPr="00951F50" w:rsidRDefault="00FE12E0" w:rsidP="00951F50">
      <w:pPr>
        <w:spacing w:line="264" w:lineRule="auto"/>
        <w:jc w:val="both"/>
        <w:rPr>
          <w:rFonts w:ascii="Verdana" w:hAnsi="Verdana" w:cs="Arial"/>
          <w:color w:val="000000"/>
        </w:rPr>
      </w:pPr>
      <w:r w:rsidRPr="00951F50">
        <w:rPr>
          <w:rFonts w:ascii="Verdana" w:hAnsi="Verdana" w:cs="Arial"/>
          <w:color w:val="000000"/>
        </w:rPr>
        <w:lastRenderedPageBreak/>
        <w:t>Para tal efecto, e</w:t>
      </w:r>
      <w:r w:rsidR="002D2633" w:rsidRPr="00951F50">
        <w:rPr>
          <w:rFonts w:ascii="Verdana" w:hAnsi="Verdana" w:cs="Arial"/>
          <w:color w:val="000000"/>
        </w:rPr>
        <w:t xml:space="preserve">l Grupo de Contabilidad agregará y reportará </w:t>
      </w:r>
      <w:r w:rsidR="00B46E42" w:rsidRPr="00951F50">
        <w:rPr>
          <w:rFonts w:ascii="Verdana" w:hAnsi="Verdana" w:cs="Arial"/>
          <w:color w:val="000000"/>
        </w:rPr>
        <w:t xml:space="preserve">a través del </w:t>
      </w:r>
      <w:r w:rsidR="009B31B7" w:rsidRPr="00951F50">
        <w:rPr>
          <w:rFonts w:ascii="Verdana" w:hAnsi="Verdana" w:cs="Arial"/>
          <w:color w:val="000000"/>
        </w:rPr>
        <w:t xml:space="preserve">CHIP </w:t>
      </w:r>
      <w:r w:rsidR="002D2633" w:rsidRPr="00951F50">
        <w:rPr>
          <w:rFonts w:ascii="Verdana" w:hAnsi="Verdana" w:cs="Arial"/>
          <w:color w:val="000000"/>
        </w:rPr>
        <w:t xml:space="preserve">la información de los deudores </w:t>
      </w:r>
      <w:r w:rsidR="009B31B7" w:rsidRPr="00951F50">
        <w:rPr>
          <w:rFonts w:ascii="Verdana" w:hAnsi="Verdana" w:cs="Arial"/>
          <w:color w:val="000000"/>
        </w:rPr>
        <w:t>suministrada</w:t>
      </w:r>
      <w:r w:rsidR="002D2633" w:rsidRPr="00951F50">
        <w:rPr>
          <w:rFonts w:ascii="Verdana" w:hAnsi="Verdana" w:cs="Arial"/>
          <w:color w:val="000000"/>
        </w:rPr>
        <w:t xml:space="preserve"> por cada área responsable </w:t>
      </w:r>
      <w:r w:rsidR="00593636" w:rsidRPr="00951F50">
        <w:rPr>
          <w:rFonts w:ascii="Verdana" w:hAnsi="Verdana" w:cs="Arial"/>
          <w:color w:val="000000"/>
        </w:rPr>
        <w:t xml:space="preserve">de la administración de la cartera del </w:t>
      </w:r>
      <w:r w:rsidR="00CC0C0F" w:rsidRPr="00951F50">
        <w:rPr>
          <w:rFonts w:ascii="Verdana" w:hAnsi="Verdana" w:cs="Arial"/>
          <w:color w:val="000000"/>
        </w:rPr>
        <w:t>FONSE</w:t>
      </w:r>
      <w:r w:rsidR="00447D47" w:rsidRPr="00951F50">
        <w:rPr>
          <w:rFonts w:ascii="Verdana" w:hAnsi="Verdana" w:cs="Arial"/>
          <w:color w:val="000000"/>
        </w:rPr>
        <w:t xml:space="preserve">, de acuerdo con </w:t>
      </w:r>
      <w:r w:rsidR="003A5F9C" w:rsidRPr="00951F50">
        <w:rPr>
          <w:rFonts w:ascii="Verdana" w:hAnsi="Verdana" w:cs="Arial"/>
          <w:color w:val="000000"/>
        </w:rPr>
        <w:t>las</w:t>
      </w:r>
      <w:r w:rsidR="00447D47" w:rsidRPr="00951F50">
        <w:rPr>
          <w:rFonts w:ascii="Verdana" w:hAnsi="Verdana" w:cs="Arial"/>
          <w:color w:val="000000"/>
        </w:rPr>
        <w:t xml:space="preserve"> condiciones</w:t>
      </w:r>
      <w:r w:rsidR="003A5F9C" w:rsidRPr="00951F50">
        <w:rPr>
          <w:rFonts w:ascii="Verdana" w:hAnsi="Verdana" w:cs="Arial"/>
          <w:color w:val="000000"/>
        </w:rPr>
        <w:t xml:space="preserve"> y plazos </w:t>
      </w:r>
      <w:r w:rsidR="00447D47" w:rsidRPr="00951F50">
        <w:rPr>
          <w:rFonts w:ascii="Verdana" w:hAnsi="Verdana" w:cs="Arial"/>
          <w:color w:val="000000"/>
        </w:rPr>
        <w:t>que defina la Contaduría General de la Nación.</w:t>
      </w:r>
      <w:r w:rsidR="00593636" w:rsidRPr="00951F50">
        <w:rPr>
          <w:rFonts w:ascii="Verdana" w:hAnsi="Verdana" w:cs="Arial"/>
          <w:color w:val="000000"/>
        </w:rPr>
        <w:t xml:space="preserve"> </w:t>
      </w:r>
    </w:p>
    <w:p w14:paraId="63E45C97" w14:textId="1B1C82C3" w:rsidR="00341EF0" w:rsidRPr="00951F50" w:rsidRDefault="00341EF0" w:rsidP="00951F50">
      <w:pPr>
        <w:spacing w:line="264" w:lineRule="auto"/>
        <w:jc w:val="both"/>
        <w:rPr>
          <w:rFonts w:ascii="Verdana" w:hAnsi="Verdana" w:cs="Arial"/>
          <w:color w:val="000000"/>
        </w:rPr>
      </w:pPr>
    </w:p>
    <w:p w14:paraId="7A0BF630" w14:textId="282D1AD2" w:rsidR="0065370B" w:rsidRPr="00951F50" w:rsidRDefault="0065370B" w:rsidP="00951F50">
      <w:pPr>
        <w:pStyle w:val="Ttulo3"/>
        <w:numPr>
          <w:ilvl w:val="2"/>
          <w:numId w:val="9"/>
        </w:numPr>
        <w:spacing w:line="264" w:lineRule="auto"/>
        <w:rPr>
          <w:rFonts w:ascii="Verdana" w:hAnsi="Verdana" w:cs="Arial"/>
          <w:b/>
          <w:sz w:val="20"/>
        </w:rPr>
      </w:pPr>
      <w:bookmarkStart w:id="142" w:name="_Toc123127390"/>
      <w:bookmarkStart w:id="143" w:name="_Toc172286542"/>
      <w:r w:rsidRPr="00951F50">
        <w:rPr>
          <w:rFonts w:ascii="Verdana" w:hAnsi="Verdana" w:cs="Arial"/>
          <w:b/>
          <w:sz w:val="20"/>
        </w:rPr>
        <w:t>Elaboración y presentación de otros reportes e informes</w:t>
      </w:r>
      <w:bookmarkEnd w:id="142"/>
      <w:bookmarkEnd w:id="143"/>
    </w:p>
    <w:p w14:paraId="2FD130CF" w14:textId="77777777" w:rsidR="0065370B" w:rsidRPr="00951F50" w:rsidRDefault="0065370B" w:rsidP="00951F50">
      <w:pPr>
        <w:spacing w:line="264" w:lineRule="auto"/>
        <w:jc w:val="both"/>
        <w:rPr>
          <w:rFonts w:ascii="Verdana" w:hAnsi="Verdana" w:cs="Arial"/>
          <w:color w:val="000000"/>
        </w:rPr>
      </w:pPr>
    </w:p>
    <w:p w14:paraId="2C45D541" w14:textId="139B98CC" w:rsidR="008F1CC9" w:rsidRPr="00951F50" w:rsidRDefault="00876CF7" w:rsidP="00951F50">
      <w:pPr>
        <w:spacing w:line="264" w:lineRule="auto"/>
        <w:jc w:val="both"/>
        <w:rPr>
          <w:rFonts w:ascii="Verdana" w:hAnsi="Verdana" w:cs="Arial"/>
          <w:color w:val="000000"/>
          <w:lang w:val="es-CO" w:eastAsia="es-CO"/>
        </w:rPr>
      </w:pPr>
      <w:r w:rsidRPr="00951F50">
        <w:rPr>
          <w:rFonts w:ascii="Verdana" w:hAnsi="Verdana" w:cs="Arial"/>
          <w:color w:val="000000"/>
          <w:lang w:val="es-CO" w:eastAsia="es-CO"/>
        </w:rPr>
        <w:t>Cuando a ello hubiere lugar</w:t>
      </w:r>
      <w:r w:rsidRPr="00951F50">
        <w:rPr>
          <w:rFonts w:ascii="Verdana" w:hAnsi="Verdana" w:cs="Arial"/>
          <w:lang w:val="es-CO" w:eastAsia="es-CO"/>
        </w:rPr>
        <w:t>, e</w:t>
      </w:r>
      <w:r w:rsidR="008F1CC9" w:rsidRPr="00951F50">
        <w:rPr>
          <w:rFonts w:ascii="Verdana" w:hAnsi="Verdana" w:cs="Arial"/>
          <w:lang w:val="es-CO" w:eastAsia="es-CO"/>
        </w:rPr>
        <w:t xml:space="preserve">l </w:t>
      </w:r>
      <w:r w:rsidRPr="00951F50">
        <w:rPr>
          <w:rFonts w:ascii="Verdana" w:hAnsi="Verdana" w:cs="Arial"/>
          <w:lang w:val="es-CO" w:eastAsia="es-CO"/>
        </w:rPr>
        <w:t>FONSE</w:t>
      </w:r>
      <w:r w:rsidR="008F1CC9" w:rsidRPr="00951F50">
        <w:rPr>
          <w:rFonts w:ascii="Verdana" w:hAnsi="Verdana" w:cs="Arial"/>
          <w:lang w:val="es-CO" w:eastAsia="es-CO"/>
        </w:rPr>
        <w:t xml:space="preserve"> </w:t>
      </w:r>
      <w:r w:rsidR="008F1CC9" w:rsidRPr="00951F50">
        <w:rPr>
          <w:rFonts w:ascii="Verdana" w:hAnsi="Verdana" w:cs="Arial"/>
          <w:color w:val="000000"/>
          <w:lang w:val="es-CO" w:eastAsia="es-CO"/>
        </w:rPr>
        <w:t>presenta</w:t>
      </w:r>
      <w:r w:rsidR="004F4186" w:rsidRPr="00951F50">
        <w:rPr>
          <w:rFonts w:ascii="Verdana" w:hAnsi="Verdana" w:cs="Arial"/>
          <w:color w:val="000000"/>
          <w:lang w:val="es-CO" w:eastAsia="es-CO"/>
        </w:rPr>
        <w:t>rá</w:t>
      </w:r>
      <w:r w:rsidR="008F1CC9" w:rsidRPr="00951F50">
        <w:rPr>
          <w:rFonts w:ascii="Verdana" w:hAnsi="Verdana" w:cs="Arial"/>
          <w:color w:val="000000"/>
          <w:lang w:val="es-CO" w:eastAsia="es-CO"/>
        </w:rPr>
        <w:t xml:space="preserve"> </w:t>
      </w:r>
      <w:r w:rsidR="004F4186" w:rsidRPr="00951F50">
        <w:rPr>
          <w:rFonts w:ascii="Verdana" w:hAnsi="Verdana" w:cs="Arial"/>
          <w:color w:val="000000"/>
          <w:lang w:val="es-CO" w:eastAsia="es-CO"/>
        </w:rPr>
        <w:t xml:space="preserve">su información </w:t>
      </w:r>
      <w:r w:rsidR="008F1CC9" w:rsidRPr="00951F50">
        <w:rPr>
          <w:rFonts w:ascii="Verdana" w:hAnsi="Verdana" w:cs="Arial"/>
          <w:color w:val="000000"/>
          <w:lang w:val="es-CO" w:eastAsia="es-CO"/>
        </w:rPr>
        <w:t xml:space="preserve">a la Contraloría General de la República, de conformidad con los términos, plazos y requisitos fijados por el Órgano de Control Fiscal. </w:t>
      </w:r>
    </w:p>
    <w:p w14:paraId="59BBD08D" w14:textId="1F223C55" w:rsidR="003B2DF4" w:rsidRPr="00951F50" w:rsidRDefault="0065370B" w:rsidP="00951F50">
      <w:pPr>
        <w:spacing w:line="264" w:lineRule="auto"/>
        <w:jc w:val="both"/>
        <w:rPr>
          <w:rFonts w:ascii="Verdana" w:hAnsi="Verdana" w:cs="Arial"/>
          <w:color w:val="000000"/>
          <w:lang w:val="es-CO" w:eastAsia="es-CO"/>
        </w:rPr>
      </w:pPr>
      <w:r w:rsidRPr="00951F50">
        <w:rPr>
          <w:rFonts w:ascii="Verdana" w:hAnsi="Verdana" w:cs="Arial"/>
          <w:color w:val="000000"/>
          <w:lang w:val="es-CO" w:eastAsia="es-CO"/>
        </w:rPr>
        <w:t xml:space="preserve">De otra parte, </w:t>
      </w:r>
      <w:r w:rsidR="00642B30" w:rsidRPr="00951F50">
        <w:rPr>
          <w:rFonts w:ascii="Verdana" w:hAnsi="Verdana" w:cs="Arial"/>
          <w:color w:val="000000"/>
          <w:lang w:val="es-CO" w:eastAsia="es-CO"/>
        </w:rPr>
        <w:t>cuando a ello hubiere lugar</w:t>
      </w:r>
      <w:r w:rsidR="005D74E2" w:rsidRPr="00951F50">
        <w:rPr>
          <w:rFonts w:ascii="Verdana" w:hAnsi="Verdana" w:cs="Arial"/>
          <w:color w:val="000000"/>
          <w:lang w:val="es-CO" w:eastAsia="es-CO"/>
        </w:rPr>
        <w:t xml:space="preserve">, </w:t>
      </w:r>
      <w:r w:rsidRPr="00951F50">
        <w:rPr>
          <w:rFonts w:ascii="Verdana" w:hAnsi="Verdana" w:cs="Arial"/>
          <w:color w:val="000000"/>
          <w:lang w:val="es-CO" w:eastAsia="es-CO"/>
        </w:rPr>
        <w:t>c</w:t>
      </w:r>
      <w:r w:rsidR="00380BC4" w:rsidRPr="00951F50">
        <w:rPr>
          <w:rFonts w:ascii="Verdana" w:hAnsi="Verdana" w:cs="Arial"/>
          <w:color w:val="000000"/>
          <w:lang w:val="es-CO" w:eastAsia="es-CO"/>
        </w:rPr>
        <w:t xml:space="preserve">on respecto a la </w:t>
      </w:r>
      <w:r w:rsidR="008F1CC9" w:rsidRPr="00951F50">
        <w:rPr>
          <w:rFonts w:ascii="Verdana" w:hAnsi="Verdana" w:cs="Arial"/>
          <w:color w:val="000000"/>
          <w:lang w:val="es-CO" w:eastAsia="es-CO"/>
        </w:rPr>
        <w:t xml:space="preserve">información </w:t>
      </w:r>
      <w:r w:rsidR="005D74E2" w:rsidRPr="00951F50">
        <w:rPr>
          <w:rFonts w:ascii="Verdana" w:hAnsi="Verdana" w:cs="Arial"/>
          <w:color w:val="000000"/>
          <w:lang w:val="es-CO" w:eastAsia="es-CO"/>
        </w:rPr>
        <w:t>a</w:t>
      </w:r>
      <w:r w:rsidR="008F1CC9" w:rsidRPr="00951F50">
        <w:rPr>
          <w:rFonts w:ascii="Verdana" w:hAnsi="Verdana" w:cs="Arial"/>
          <w:color w:val="000000"/>
          <w:lang w:val="es-CO" w:eastAsia="es-CO"/>
        </w:rPr>
        <w:t xml:space="preserve"> presentar a la Comisión Legal de Cuentas de la Cámara de Representantes, </w:t>
      </w:r>
      <w:r w:rsidR="003B2DF4" w:rsidRPr="00951F50">
        <w:rPr>
          <w:rFonts w:ascii="Verdana" w:hAnsi="Verdana" w:cs="Arial"/>
          <w:color w:val="000000"/>
          <w:lang w:val="es-CO" w:eastAsia="es-CO"/>
        </w:rPr>
        <w:t xml:space="preserve">el Grupo de Contabilidad se encargará de suministrar la información financiera requerida, para su posterior consolidación y envío por parte del área </w:t>
      </w:r>
      <w:r w:rsidR="003663D1" w:rsidRPr="00951F50">
        <w:rPr>
          <w:rFonts w:ascii="Verdana" w:hAnsi="Verdana" w:cs="Arial"/>
          <w:color w:val="000000"/>
          <w:lang w:val="es-CO" w:eastAsia="es-CO"/>
        </w:rPr>
        <w:t>designada para tal efecto</w:t>
      </w:r>
      <w:r w:rsidR="003B2DF4" w:rsidRPr="00951F50">
        <w:rPr>
          <w:rFonts w:ascii="Verdana" w:hAnsi="Verdana" w:cs="Arial"/>
          <w:color w:val="000000"/>
          <w:lang w:val="es-CO" w:eastAsia="es-CO"/>
        </w:rPr>
        <w:t xml:space="preserve">, en los plazos y condiciones definidos por la referida Comisión.  </w:t>
      </w:r>
    </w:p>
    <w:p w14:paraId="2CDF6C2A" w14:textId="77777777" w:rsidR="00FC3BAA" w:rsidRPr="00951F50" w:rsidRDefault="00FC3BAA" w:rsidP="00951F50">
      <w:pPr>
        <w:spacing w:line="264" w:lineRule="auto"/>
        <w:jc w:val="both"/>
        <w:rPr>
          <w:rFonts w:ascii="Verdana" w:hAnsi="Verdana" w:cs="Arial"/>
          <w:color w:val="000000"/>
          <w:lang w:val="es-CO" w:eastAsia="es-CO"/>
        </w:rPr>
      </w:pPr>
    </w:p>
    <w:p w14:paraId="0E12D96F" w14:textId="22027360" w:rsidR="00300EF9" w:rsidRPr="00951F50" w:rsidRDefault="0046215C" w:rsidP="00951F50">
      <w:pPr>
        <w:spacing w:line="264" w:lineRule="auto"/>
        <w:jc w:val="both"/>
        <w:rPr>
          <w:rFonts w:ascii="Verdana" w:hAnsi="Verdana" w:cs="Arial"/>
          <w:color w:val="000000"/>
          <w:lang w:val="es-CO" w:eastAsia="es-CO"/>
        </w:rPr>
      </w:pPr>
      <w:r w:rsidRPr="00951F50">
        <w:rPr>
          <w:rFonts w:ascii="Verdana" w:hAnsi="Verdana" w:cs="Arial"/>
          <w:color w:val="000000"/>
          <w:lang w:val="es-CO" w:eastAsia="es-CO"/>
        </w:rPr>
        <w:t>Finalmente, y</w:t>
      </w:r>
      <w:r w:rsidR="00ED3996" w:rsidRPr="00951F50">
        <w:rPr>
          <w:rFonts w:ascii="Verdana" w:hAnsi="Verdana" w:cs="Arial"/>
          <w:color w:val="000000"/>
          <w:lang w:val="es-CO" w:eastAsia="es-CO"/>
        </w:rPr>
        <w:t xml:space="preserve"> siempre que </w:t>
      </w:r>
      <w:r w:rsidR="00EA2BF1" w:rsidRPr="00951F50">
        <w:rPr>
          <w:rFonts w:ascii="Verdana" w:hAnsi="Verdana" w:cs="Arial"/>
          <w:color w:val="000000"/>
          <w:lang w:val="es-CO" w:eastAsia="es-CO"/>
        </w:rPr>
        <w:t>sea aplicable, en</w:t>
      </w:r>
      <w:r w:rsidRPr="00951F50">
        <w:rPr>
          <w:rFonts w:ascii="Verdana" w:hAnsi="Verdana" w:cs="Arial"/>
          <w:color w:val="000000"/>
          <w:lang w:val="es-CO" w:eastAsia="es-CO"/>
        </w:rPr>
        <w:t xml:space="preserve"> cuanto a l</w:t>
      </w:r>
      <w:r w:rsidR="00FC3BAA" w:rsidRPr="00951F50">
        <w:rPr>
          <w:rFonts w:ascii="Verdana" w:hAnsi="Verdana" w:cs="Arial"/>
          <w:color w:val="000000"/>
          <w:lang w:val="es-CO" w:eastAsia="es-CO"/>
        </w:rPr>
        <w:t xml:space="preserve">a información contable requerida por la </w:t>
      </w:r>
      <w:r w:rsidR="008F1CC9" w:rsidRPr="00951F50">
        <w:rPr>
          <w:rFonts w:ascii="Verdana" w:hAnsi="Verdana" w:cs="Arial"/>
          <w:color w:val="000000"/>
          <w:lang w:val="es-CO" w:eastAsia="es-CO"/>
        </w:rPr>
        <w:t>Dirección de Impuestos y Aduanas Nacionales</w:t>
      </w:r>
      <w:r w:rsidRPr="00951F50">
        <w:rPr>
          <w:rFonts w:ascii="Verdana" w:hAnsi="Verdana" w:cs="Arial"/>
          <w:color w:val="000000"/>
          <w:lang w:val="es-CO" w:eastAsia="es-CO"/>
        </w:rPr>
        <w:t xml:space="preserve"> (DIAN)</w:t>
      </w:r>
      <w:r w:rsidR="00FC3BAA" w:rsidRPr="00951F50">
        <w:rPr>
          <w:rFonts w:ascii="Verdana" w:hAnsi="Verdana" w:cs="Arial"/>
          <w:color w:val="000000"/>
          <w:lang w:val="es-CO" w:eastAsia="es-CO"/>
        </w:rPr>
        <w:t xml:space="preserve">, </w:t>
      </w:r>
      <w:r w:rsidR="008F1CC9" w:rsidRPr="00951F50">
        <w:rPr>
          <w:rFonts w:ascii="Verdana" w:hAnsi="Verdana" w:cs="Arial"/>
          <w:color w:val="000000"/>
          <w:lang w:val="es-CO" w:eastAsia="es-CO"/>
        </w:rPr>
        <w:t xml:space="preserve">la Secretaría de Hacienda Distrital, entre otras, </w:t>
      </w:r>
      <w:r w:rsidR="005F6EB8" w:rsidRPr="00951F50">
        <w:rPr>
          <w:rFonts w:ascii="Verdana" w:hAnsi="Verdana" w:cs="Arial"/>
          <w:color w:val="000000"/>
          <w:lang w:val="es-CO" w:eastAsia="es-CO"/>
        </w:rPr>
        <w:t xml:space="preserve">dicha información </w:t>
      </w:r>
      <w:r w:rsidR="00380BC4" w:rsidRPr="00951F50">
        <w:rPr>
          <w:rFonts w:ascii="Verdana" w:hAnsi="Verdana" w:cs="Arial"/>
          <w:color w:val="000000"/>
          <w:lang w:val="es-CO" w:eastAsia="es-CO"/>
        </w:rPr>
        <w:t xml:space="preserve">se </w:t>
      </w:r>
      <w:r w:rsidR="00CC4043" w:rsidRPr="00951F50">
        <w:rPr>
          <w:rFonts w:ascii="Verdana" w:hAnsi="Verdana" w:cs="Arial"/>
          <w:color w:val="000000"/>
          <w:lang w:val="es-CO" w:eastAsia="es-CO"/>
        </w:rPr>
        <w:t xml:space="preserve">suministrará </w:t>
      </w:r>
      <w:r w:rsidR="008F1CC9" w:rsidRPr="00951F50">
        <w:rPr>
          <w:rFonts w:ascii="Verdana" w:hAnsi="Verdana" w:cs="Arial"/>
          <w:color w:val="000000"/>
          <w:lang w:val="es-CO" w:eastAsia="es-CO"/>
        </w:rPr>
        <w:t>de acuerdo con la normatividad vigente</w:t>
      </w:r>
      <w:r w:rsidR="00DA5832" w:rsidRPr="00951F50">
        <w:rPr>
          <w:rFonts w:ascii="Verdana" w:hAnsi="Verdana" w:cs="Arial"/>
          <w:color w:val="000000"/>
          <w:lang w:val="es-CO" w:eastAsia="es-CO"/>
        </w:rPr>
        <w:t xml:space="preserve"> o los requerimientos que se realicen</w:t>
      </w:r>
      <w:r w:rsidR="008F1CC9" w:rsidRPr="00951F50">
        <w:rPr>
          <w:rFonts w:ascii="Verdana" w:hAnsi="Verdana" w:cs="Arial"/>
          <w:color w:val="000000"/>
          <w:lang w:val="es-CO" w:eastAsia="es-CO"/>
        </w:rPr>
        <w:t>, y en los plazos establecidos por cada entidad.</w:t>
      </w:r>
    </w:p>
    <w:p w14:paraId="042C415B" w14:textId="77777777" w:rsidR="0046335B" w:rsidRPr="00951F50" w:rsidRDefault="0046335B" w:rsidP="00951F50">
      <w:pPr>
        <w:spacing w:line="264" w:lineRule="auto"/>
        <w:jc w:val="both"/>
        <w:rPr>
          <w:rFonts w:ascii="Verdana" w:hAnsi="Verdana" w:cs="Arial"/>
        </w:rPr>
      </w:pPr>
    </w:p>
    <w:p w14:paraId="30D40538" w14:textId="77777777" w:rsidR="0046335B" w:rsidRPr="00951F50" w:rsidRDefault="0046335B" w:rsidP="00951F50">
      <w:pPr>
        <w:pStyle w:val="Prrafodelista"/>
        <w:numPr>
          <w:ilvl w:val="1"/>
          <w:numId w:val="9"/>
        </w:numPr>
        <w:spacing w:line="264" w:lineRule="auto"/>
        <w:contextualSpacing/>
        <w:jc w:val="both"/>
        <w:outlineLvl w:val="1"/>
        <w:rPr>
          <w:rFonts w:ascii="Verdana" w:hAnsi="Verdana" w:cs="Arial"/>
          <w:b/>
          <w:lang w:val="es-MX"/>
        </w:rPr>
      </w:pPr>
      <w:bookmarkStart w:id="144" w:name="_Toc397936285"/>
      <w:bookmarkStart w:id="145" w:name="_Toc459991385"/>
      <w:bookmarkStart w:id="146" w:name="_Toc490726985"/>
      <w:bookmarkStart w:id="147" w:name="_Toc490727933"/>
      <w:bookmarkStart w:id="148" w:name="_Toc123127391"/>
      <w:bookmarkStart w:id="149" w:name="_Toc172286543"/>
      <w:r w:rsidRPr="00951F50">
        <w:rPr>
          <w:rFonts w:ascii="Verdana" w:hAnsi="Verdana" w:cs="Arial"/>
          <w:b/>
          <w:lang w:val="es-MX"/>
        </w:rPr>
        <w:t>DEPURACIÓN Y SOSTENIBILIDAD CONTABLE PERMANENTE</w:t>
      </w:r>
      <w:bookmarkEnd w:id="144"/>
      <w:bookmarkEnd w:id="145"/>
      <w:bookmarkEnd w:id="146"/>
      <w:bookmarkEnd w:id="147"/>
      <w:bookmarkEnd w:id="148"/>
      <w:bookmarkEnd w:id="149"/>
    </w:p>
    <w:p w14:paraId="50D901EB" w14:textId="77777777" w:rsidR="008C6FA7" w:rsidRPr="00951F50" w:rsidRDefault="008C6FA7" w:rsidP="00951F50">
      <w:pPr>
        <w:pStyle w:val="Prrafodelista"/>
        <w:spacing w:line="264" w:lineRule="auto"/>
        <w:ind w:left="360"/>
        <w:contextualSpacing/>
        <w:jc w:val="both"/>
        <w:outlineLvl w:val="1"/>
        <w:rPr>
          <w:rFonts w:ascii="Verdana" w:hAnsi="Verdana" w:cs="Arial"/>
          <w:b/>
          <w:lang w:val="es-MX"/>
        </w:rPr>
      </w:pPr>
    </w:p>
    <w:p w14:paraId="302B86A3" w14:textId="455DA1B1" w:rsidR="0046335B" w:rsidRPr="00951F50" w:rsidRDefault="0046335B" w:rsidP="00951F50">
      <w:pPr>
        <w:autoSpaceDE w:val="0"/>
        <w:autoSpaceDN w:val="0"/>
        <w:adjustRightInd w:val="0"/>
        <w:spacing w:line="264" w:lineRule="auto"/>
        <w:jc w:val="both"/>
        <w:rPr>
          <w:rFonts w:ascii="Verdana" w:eastAsia="Calibri" w:hAnsi="Verdana" w:cs="Arial"/>
        </w:rPr>
      </w:pPr>
      <w:r w:rsidRPr="00951F50">
        <w:rPr>
          <w:rFonts w:ascii="Verdana" w:hAnsi="Verdana" w:cs="Arial"/>
          <w:bCs/>
          <w:lang w:val="es-MX"/>
        </w:rPr>
        <w:t xml:space="preserve">En el </w:t>
      </w:r>
      <w:r w:rsidR="004D7C04" w:rsidRPr="00951F50">
        <w:rPr>
          <w:rFonts w:ascii="Verdana" w:hAnsi="Verdana" w:cs="Arial"/>
          <w:bCs/>
          <w:lang w:val="es-MX"/>
        </w:rPr>
        <w:t>FONSE</w:t>
      </w:r>
      <w:r w:rsidRPr="00951F50">
        <w:rPr>
          <w:rFonts w:ascii="Verdana" w:hAnsi="Verdana" w:cs="Arial"/>
          <w:bCs/>
          <w:lang w:val="es-MX"/>
        </w:rPr>
        <w:t xml:space="preserve"> se aplicarán permanentemente las políticas, prácticas y métodos contables definidos en el</w:t>
      </w:r>
      <w:r w:rsidR="0077787D" w:rsidRPr="00951F50">
        <w:rPr>
          <w:rFonts w:ascii="Verdana" w:hAnsi="Verdana" w:cs="Arial"/>
          <w:bCs/>
          <w:lang w:val="es-MX"/>
        </w:rPr>
        <w:t xml:space="preserve"> Marco Normativo para Entidades de Gobierno </w:t>
      </w:r>
      <w:r w:rsidR="00C555C5" w:rsidRPr="00951F50">
        <w:rPr>
          <w:rFonts w:ascii="Verdana" w:hAnsi="Verdana" w:cs="Arial"/>
          <w:bCs/>
          <w:lang w:val="es-MX"/>
        </w:rPr>
        <w:t xml:space="preserve">del Régimen de Contabilidad Pública </w:t>
      </w:r>
      <w:r w:rsidR="0077787D" w:rsidRPr="00951F50">
        <w:rPr>
          <w:rFonts w:ascii="Verdana" w:hAnsi="Verdana" w:cs="Arial"/>
          <w:bCs/>
          <w:lang w:val="es-MX"/>
        </w:rPr>
        <w:t>expedido por la Contaduría General de la Nación mediante Resolución 533 de 2015 y sus modificatorias, así como en</w:t>
      </w:r>
      <w:r w:rsidR="00571071" w:rsidRPr="00951F50">
        <w:rPr>
          <w:rFonts w:ascii="Verdana" w:hAnsi="Verdana" w:cs="Arial"/>
          <w:bCs/>
          <w:lang w:val="es-MX"/>
        </w:rPr>
        <w:t xml:space="preserve"> el</w:t>
      </w:r>
      <w:r w:rsidR="0077787D" w:rsidRPr="00951F50">
        <w:rPr>
          <w:rFonts w:ascii="Verdana" w:hAnsi="Verdana" w:cs="Arial"/>
          <w:bCs/>
          <w:lang w:val="es-MX"/>
        </w:rPr>
        <w:t xml:space="preserve"> Manual de Políticas Contables </w:t>
      </w:r>
      <w:r w:rsidR="00E922B5" w:rsidRPr="00951F50">
        <w:rPr>
          <w:rFonts w:ascii="Verdana" w:hAnsi="Verdana" w:cs="Arial"/>
          <w:bCs/>
          <w:lang w:val="es-MX"/>
        </w:rPr>
        <w:t xml:space="preserve">del </w:t>
      </w:r>
      <w:r w:rsidR="001708E2" w:rsidRPr="00951F50">
        <w:rPr>
          <w:rFonts w:ascii="Verdana" w:hAnsi="Verdana" w:cs="Arial"/>
          <w:bCs/>
          <w:lang w:val="es-MX"/>
        </w:rPr>
        <w:t>FONSE</w:t>
      </w:r>
      <w:r w:rsidR="00E922B5" w:rsidRPr="00951F50">
        <w:rPr>
          <w:rFonts w:ascii="Verdana" w:hAnsi="Verdana" w:cs="Arial"/>
          <w:bCs/>
          <w:lang w:val="es-MX"/>
        </w:rPr>
        <w:t xml:space="preserve"> </w:t>
      </w:r>
      <w:r w:rsidR="0077787D" w:rsidRPr="00951F50">
        <w:rPr>
          <w:rFonts w:ascii="Verdana" w:hAnsi="Verdana" w:cs="Arial"/>
          <w:bCs/>
          <w:lang w:val="es-MX"/>
        </w:rPr>
        <w:t xml:space="preserve">adoptado mediante Resolución </w:t>
      </w:r>
      <w:r w:rsidR="00515773" w:rsidRPr="00951F50">
        <w:rPr>
          <w:rFonts w:ascii="Verdana" w:hAnsi="Verdana" w:cs="Arial"/>
          <w:bCs/>
          <w:lang w:val="es-MX"/>
        </w:rPr>
        <w:t xml:space="preserve">2429 </w:t>
      </w:r>
      <w:r w:rsidR="00911E68" w:rsidRPr="00951F50">
        <w:rPr>
          <w:rFonts w:ascii="Verdana" w:hAnsi="Verdana" w:cs="Arial"/>
          <w:bCs/>
          <w:lang w:val="es-MX"/>
        </w:rPr>
        <w:t>de 2020</w:t>
      </w:r>
      <w:r w:rsidR="00C555C5" w:rsidRPr="00951F50">
        <w:rPr>
          <w:rFonts w:ascii="Verdana" w:hAnsi="Verdana" w:cs="Arial"/>
          <w:bCs/>
          <w:lang w:val="es-MX"/>
        </w:rPr>
        <w:t xml:space="preserve"> </w:t>
      </w:r>
      <w:r w:rsidR="005D0FC5" w:rsidRPr="00951F50">
        <w:rPr>
          <w:rFonts w:ascii="Verdana" w:hAnsi="Verdana" w:cs="Arial"/>
          <w:bCs/>
          <w:lang w:val="es-MX"/>
        </w:rPr>
        <w:t>(y sus actualizaciones)</w:t>
      </w:r>
      <w:r w:rsidR="0077787D" w:rsidRPr="00951F50">
        <w:rPr>
          <w:rFonts w:ascii="Verdana" w:hAnsi="Verdana" w:cs="Arial"/>
          <w:bCs/>
          <w:lang w:val="es-MX"/>
        </w:rPr>
        <w:t xml:space="preserve">, y en el </w:t>
      </w:r>
      <w:r w:rsidRPr="00951F50">
        <w:rPr>
          <w:rFonts w:ascii="Verdana" w:hAnsi="Verdana" w:cs="Arial"/>
          <w:bCs/>
          <w:lang w:val="es-MX"/>
        </w:rPr>
        <w:t xml:space="preserve">presente Manual </w:t>
      </w:r>
      <w:r w:rsidR="0077787D" w:rsidRPr="00951F50">
        <w:rPr>
          <w:rFonts w:ascii="Verdana" w:hAnsi="Verdana" w:cs="Arial"/>
          <w:bCs/>
          <w:lang w:val="es-MX"/>
        </w:rPr>
        <w:t xml:space="preserve">Operativo para la </w:t>
      </w:r>
      <w:r w:rsidR="004D6D83" w:rsidRPr="00951F50">
        <w:rPr>
          <w:rFonts w:ascii="Verdana" w:hAnsi="Verdana" w:cs="Arial"/>
          <w:bCs/>
          <w:lang w:val="es-MX"/>
        </w:rPr>
        <w:t xml:space="preserve">Gestión Contable, </w:t>
      </w:r>
      <w:r w:rsidRPr="00951F50">
        <w:rPr>
          <w:rFonts w:ascii="Verdana" w:hAnsi="Verdana" w:cs="Arial"/>
          <w:bCs/>
          <w:lang w:val="es-MX"/>
        </w:rPr>
        <w:t xml:space="preserve">procurando que las áreas de gestión optimicen sus procesos y procedimientos con el objeto de garantizar la calidad, eficacia, confiabilidad y oportunidad de la información contable. </w:t>
      </w:r>
    </w:p>
    <w:p w14:paraId="10D8F522" w14:textId="77777777" w:rsidR="0046335B" w:rsidRPr="00951F50" w:rsidRDefault="0046335B" w:rsidP="00951F50">
      <w:pPr>
        <w:autoSpaceDE w:val="0"/>
        <w:autoSpaceDN w:val="0"/>
        <w:adjustRightInd w:val="0"/>
        <w:spacing w:line="264" w:lineRule="auto"/>
        <w:jc w:val="both"/>
        <w:rPr>
          <w:rFonts w:ascii="Verdana" w:eastAsia="Calibri" w:hAnsi="Verdana" w:cs="Arial"/>
        </w:rPr>
      </w:pPr>
    </w:p>
    <w:p w14:paraId="6E40CBA0" w14:textId="77777777" w:rsidR="004E02F4" w:rsidRPr="00951F50" w:rsidRDefault="00C555C5" w:rsidP="00951F50">
      <w:pPr>
        <w:autoSpaceDE w:val="0"/>
        <w:autoSpaceDN w:val="0"/>
        <w:adjustRightInd w:val="0"/>
        <w:spacing w:line="264" w:lineRule="auto"/>
        <w:jc w:val="both"/>
        <w:rPr>
          <w:rFonts w:ascii="Verdana" w:hAnsi="Verdana" w:cs="Arial"/>
        </w:rPr>
      </w:pPr>
      <w:r w:rsidRPr="00951F50">
        <w:rPr>
          <w:rFonts w:ascii="Verdana" w:hAnsi="Verdana" w:cs="Arial"/>
          <w:bCs/>
          <w:lang w:val="es-MX"/>
        </w:rPr>
        <w:t xml:space="preserve">Asimismo, la Entidad </w:t>
      </w:r>
      <w:r w:rsidR="0046335B" w:rsidRPr="00951F50">
        <w:rPr>
          <w:rFonts w:ascii="Verdana" w:hAnsi="Verdana" w:cs="Arial"/>
          <w:bCs/>
          <w:lang w:val="es-MX"/>
        </w:rPr>
        <w:t xml:space="preserve">atenderá lo dispuesto </w:t>
      </w:r>
      <w:r w:rsidR="004E02F4" w:rsidRPr="00951F50">
        <w:rPr>
          <w:rFonts w:ascii="Verdana" w:hAnsi="Verdana" w:cs="Arial"/>
          <w:bCs/>
          <w:lang w:val="es-MX"/>
        </w:rPr>
        <w:t xml:space="preserve">en la Resolución 193 de </w:t>
      </w:r>
      <w:r w:rsidR="004E02F4" w:rsidRPr="00951F50">
        <w:rPr>
          <w:rFonts w:ascii="Verdana" w:hAnsi="Verdana" w:cs="Arial"/>
          <w:bCs/>
          <w:i/>
          <w:iCs/>
          <w:lang w:val="es-MX"/>
        </w:rPr>
        <w:t>2016 “</w:t>
      </w:r>
      <w:r w:rsidR="004E02F4" w:rsidRPr="00951F50">
        <w:rPr>
          <w:rFonts w:ascii="Verdana" w:hAnsi="Verdana" w:cs="Arial"/>
          <w:i/>
          <w:iCs/>
        </w:rPr>
        <w:t xml:space="preserve">Por la cual se Incorpora, en los Procedimientos Transversales del </w:t>
      </w:r>
      <w:r w:rsidR="00031726" w:rsidRPr="00951F50">
        <w:rPr>
          <w:rFonts w:ascii="Verdana" w:hAnsi="Verdana" w:cs="Arial"/>
          <w:i/>
          <w:iCs/>
        </w:rPr>
        <w:t>Régimen</w:t>
      </w:r>
      <w:r w:rsidR="004E02F4" w:rsidRPr="00951F50">
        <w:rPr>
          <w:rFonts w:ascii="Verdana" w:hAnsi="Verdana" w:cs="Arial"/>
          <w:i/>
          <w:iCs/>
        </w:rPr>
        <w:t xml:space="preserve"> de Contabilidad </w:t>
      </w:r>
      <w:r w:rsidR="00031726" w:rsidRPr="00951F50">
        <w:rPr>
          <w:rFonts w:ascii="Verdana" w:hAnsi="Verdana" w:cs="Arial"/>
          <w:i/>
          <w:iCs/>
        </w:rPr>
        <w:t>Pública</w:t>
      </w:r>
      <w:r w:rsidR="004E02F4" w:rsidRPr="00951F50">
        <w:rPr>
          <w:rFonts w:ascii="Verdana" w:hAnsi="Verdana" w:cs="Arial"/>
          <w:i/>
          <w:iCs/>
        </w:rPr>
        <w:t xml:space="preserve">, el Procedimiento para la </w:t>
      </w:r>
      <w:r w:rsidR="00031726" w:rsidRPr="00951F50">
        <w:rPr>
          <w:rFonts w:ascii="Verdana" w:hAnsi="Verdana" w:cs="Arial"/>
          <w:i/>
          <w:iCs/>
        </w:rPr>
        <w:t>evaluación</w:t>
      </w:r>
      <w:r w:rsidR="004E02F4" w:rsidRPr="00951F50">
        <w:rPr>
          <w:rFonts w:ascii="Verdana" w:hAnsi="Verdana" w:cs="Arial"/>
          <w:i/>
          <w:iCs/>
        </w:rPr>
        <w:t xml:space="preserve"> del control interno contable”</w:t>
      </w:r>
      <w:r w:rsidR="004E02F4" w:rsidRPr="00951F50">
        <w:rPr>
          <w:rFonts w:ascii="Verdana" w:hAnsi="Verdana" w:cs="Arial"/>
        </w:rPr>
        <w:t xml:space="preserve">, cuyo anexo establece en su numeral </w:t>
      </w:r>
      <w:r w:rsidR="004E02F4" w:rsidRPr="00951F50">
        <w:rPr>
          <w:rFonts w:ascii="Verdana" w:hAnsi="Verdana" w:cs="Arial"/>
          <w:i/>
        </w:rPr>
        <w:t xml:space="preserve">3.2.15 Depuración contable permanente y sostenible, </w:t>
      </w:r>
      <w:r w:rsidR="00210214" w:rsidRPr="00951F50">
        <w:rPr>
          <w:rFonts w:ascii="Verdana" w:hAnsi="Verdana" w:cs="Arial"/>
        </w:rPr>
        <w:t>que:</w:t>
      </w:r>
    </w:p>
    <w:p w14:paraId="46D0B4C2" w14:textId="77777777" w:rsidR="004E02F4" w:rsidRPr="00951F50" w:rsidRDefault="004E02F4" w:rsidP="00951F50">
      <w:pPr>
        <w:autoSpaceDE w:val="0"/>
        <w:autoSpaceDN w:val="0"/>
        <w:adjustRightInd w:val="0"/>
        <w:spacing w:line="264" w:lineRule="auto"/>
        <w:jc w:val="both"/>
        <w:rPr>
          <w:rFonts w:ascii="Verdana" w:hAnsi="Verdana" w:cs="Arial"/>
        </w:rPr>
      </w:pPr>
    </w:p>
    <w:p w14:paraId="4FB3453A" w14:textId="77777777" w:rsidR="00210214" w:rsidRPr="00951F50" w:rsidRDefault="00C509C8" w:rsidP="00951F50">
      <w:pPr>
        <w:autoSpaceDE w:val="0"/>
        <w:autoSpaceDN w:val="0"/>
        <w:adjustRightInd w:val="0"/>
        <w:spacing w:line="264" w:lineRule="auto"/>
        <w:ind w:left="284" w:right="335"/>
        <w:jc w:val="both"/>
        <w:rPr>
          <w:rFonts w:ascii="Verdana" w:hAnsi="Verdana" w:cs="Arial"/>
          <w:i/>
          <w:iCs/>
        </w:rPr>
      </w:pPr>
      <w:r w:rsidRPr="00951F50">
        <w:rPr>
          <w:rFonts w:ascii="Verdana" w:hAnsi="Verdana" w:cs="Arial"/>
          <w:i/>
          <w:iCs/>
        </w:rPr>
        <w:t>“(…) las entidades adelantarán las acciones pertinentes para depurar la información financiera e implementar los controles que sean necesarios a fin de mejorar la calidad de la información. En todo caso, se deberán realizar las acciones administrativas necesarias para evitar que la información financiera revele situaciones tales como:</w:t>
      </w:r>
    </w:p>
    <w:p w14:paraId="0CA431A8" w14:textId="77777777" w:rsidR="00C509C8" w:rsidRPr="00951F50" w:rsidRDefault="00C509C8" w:rsidP="00951F50">
      <w:pPr>
        <w:autoSpaceDE w:val="0"/>
        <w:autoSpaceDN w:val="0"/>
        <w:adjustRightInd w:val="0"/>
        <w:spacing w:line="264" w:lineRule="auto"/>
        <w:ind w:left="284"/>
        <w:jc w:val="both"/>
        <w:rPr>
          <w:rFonts w:ascii="Verdana" w:hAnsi="Verdana" w:cs="Arial"/>
          <w:b/>
          <w:i/>
          <w:iCs/>
        </w:rPr>
      </w:pPr>
      <w:r w:rsidRPr="00951F50">
        <w:rPr>
          <w:rFonts w:ascii="Verdana" w:hAnsi="Verdana" w:cs="Arial"/>
          <w:b/>
          <w:i/>
          <w:iCs/>
        </w:rPr>
        <w:lastRenderedPageBreak/>
        <w:t xml:space="preserve">Bienes y Derechos </w:t>
      </w:r>
    </w:p>
    <w:p w14:paraId="1211B72D" w14:textId="77777777" w:rsidR="00C509C8" w:rsidRPr="00951F50" w:rsidRDefault="00C509C8" w:rsidP="00951F50">
      <w:pPr>
        <w:autoSpaceDE w:val="0"/>
        <w:autoSpaceDN w:val="0"/>
        <w:adjustRightInd w:val="0"/>
        <w:spacing w:line="264" w:lineRule="auto"/>
        <w:jc w:val="both"/>
        <w:rPr>
          <w:rFonts w:ascii="Verdana" w:hAnsi="Verdana" w:cs="Arial"/>
          <w:i/>
          <w:iCs/>
        </w:rPr>
      </w:pPr>
    </w:p>
    <w:p w14:paraId="4CACF537" w14:textId="77777777" w:rsidR="00C509C8" w:rsidRPr="00951F50" w:rsidRDefault="00C509C8" w:rsidP="00951F50">
      <w:pPr>
        <w:autoSpaceDE w:val="0"/>
        <w:autoSpaceDN w:val="0"/>
        <w:adjustRightInd w:val="0"/>
        <w:spacing w:line="264" w:lineRule="auto"/>
        <w:ind w:left="284" w:right="335"/>
        <w:jc w:val="both"/>
        <w:rPr>
          <w:rFonts w:ascii="Verdana" w:hAnsi="Verdana" w:cs="Arial"/>
          <w:i/>
          <w:iCs/>
        </w:rPr>
      </w:pPr>
      <w:r w:rsidRPr="00951F50">
        <w:rPr>
          <w:rFonts w:ascii="Verdana" w:hAnsi="Verdana" w:cs="Arial"/>
          <w:i/>
          <w:iCs/>
        </w:rPr>
        <w:t xml:space="preserve">a) Valores que afecten la situación financiera y no representen derechos o bienes para la entidad; </w:t>
      </w:r>
    </w:p>
    <w:p w14:paraId="22481DD8" w14:textId="77777777" w:rsidR="00C509C8" w:rsidRPr="00951F50" w:rsidRDefault="00C509C8" w:rsidP="00951F50">
      <w:pPr>
        <w:autoSpaceDE w:val="0"/>
        <w:autoSpaceDN w:val="0"/>
        <w:adjustRightInd w:val="0"/>
        <w:spacing w:line="264" w:lineRule="auto"/>
        <w:ind w:left="284" w:right="335"/>
        <w:jc w:val="both"/>
        <w:rPr>
          <w:rFonts w:ascii="Verdana" w:hAnsi="Verdana" w:cs="Arial"/>
          <w:i/>
          <w:iCs/>
        </w:rPr>
      </w:pPr>
      <w:r w:rsidRPr="00951F50">
        <w:rPr>
          <w:rFonts w:ascii="Verdana" w:hAnsi="Verdana" w:cs="Arial"/>
          <w:i/>
          <w:iCs/>
        </w:rPr>
        <w:t xml:space="preserve">b) Derechos que no es posible hacer efectivos mediante la jurisdicción coactiva; </w:t>
      </w:r>
    </w:p>
    <w:p w14:paraId="43AD994C" w14:textId="77777777" w:rsidR="00C509C8" w:rsidRPr="00951F50" w:rsidRDefault="00C509C8" w:rsidP="00951F50">
      <w:pPr>
        <w:autoSpaceDE w:val="0"/>
        <w:autoSpaceDN w:val="0"/>
        <w:adjustRightInd w:val="0"/>
        <w:spacing w:line="264" w:lineRule="auto"/>
        <w:ind w:left="284" w:right="335"/>
        <w:jc w:val="both"/>
        <w:rPr>
          <w:rFonts w:ascii="Verdana" w:hAnsi="Verdana" w:cs="Arial"/>
          <w:i/>
          <w:iCs/>
        </w:rPr>
      </w:pPr>
      <w:r w:rsidRPr="00951F50">
        <w:rPr>
          <w:rFonts w:ascii="Verdana" w:hAnsi="Verdana" w:cs="Arial"/>
          <w:i/>
          <w:iCs/>
        </w:rPr>
        <w:t xml:space="preserve">c) Derechos respecto de los cuales no es posible ejercer cobro, por cuanto opera alguna causal relacionada con su extinción; </w:t>
      </w:r>
    </w:p>
    <w:p w14:paraId="75DECA6E" w14:textId="77777777" w:rsidR="00C509C8" w:rsidRPr="00951F50" w:rsidRDefault="00C509C8" w:rsidP="00951F50">
      <w:pPr>
        <w:autoSpaceDE w:val="0"/>
        <w:autoSpaceDN w:val="0"/>
        <w:adjustRightInd w:val="0"/>
        <w:spacing w:line="264" w:lineRule="auto"/>
        <w:ind w:left="284" w:right="335"/>
        <w:jc w:val="both"/>
        <w:rPr>
          <w:rFonts w:ascii="Verdana" w:hAnsi="Verdana" w:cs="Arial"/>
          <w:i/>
          <w:iCs/>
        </w:rPr>
      </w:pPr>
      <w:r w:rsidRPr="00951F50">
        <w:rPr>
          <w:rFonts w:ascii="Verdana" w:hAnsi="Verdana" w:cs="Arial"/>
          <w:i/>
          <w:iCs/>
        </w:rPr>
        <w:t xml:space="preserve">d) Derechos e ingresos reconocidos, sobre los cuales no existe probabilidad de flujo hacia la entidad; </w:t>
      </w:r>
    </w:p>
    <w:p w14:paraId="7F08C549" w14:textId="77777777" w:rsidR="00C509C8" w:rsidRPr="00951F50" w:rsidRDefault="00C509C8" w:rsidP="00951F50">
      <w:pPr>
        <w:autoSpaceDE w:val="0"/>
        <w:autoSpaceDN w:val="0"/>
        <w:adjustRightInd w:val="0"/>
        <w:spacing w:line="264" w:lineRule="auto"/>
        <w:ind w:left="284" w:right="335"/>
        <w:jc w:val="both"/>
        <w:rPr>
          <w:rFonts w:ascii="Verdana" w:hAnsi="Verdana" w:cs="Arial"/>
          <w:i/>
          <w:iCs/>
        </w:rPr>
      </w:pPr>
      <w:r w:rsidRPr="00951F50">
        <w:rPr>
          <w:rFonts w:ascii="Verdana" w:hAnsi="Verdana" w:cs="Arial"/>
          <w:i/>
          <w:iCs/>
        </w:rPr>
        <w:t>e) Valores respecto de los cuales no haya sido legalmente posible su imputación a alguna persona por la pérdida de los bienes o derechos que representan;</w:t>
      </w:r>
    </w:p>
    <w:p w14:paraId="0E856DF2" w14:textId="77777777" w:rsidR="00C509C8" w:rsidRPr="00951F50" w:rsidRDefault="00C509C8" w:rsidP="00951F50">
      <w:pPr>
        <w:autoSpaceDE w:val="0"/>
        <w:autoSpaceDN w:val="0"/>
        <w:adjustRightInd w:val="0"/>
        <w:spacing w:line="264" w:lineRule="auto"/>
        <w:ind w:left="284" w:right="335"/>
        <w:jc w:val="both"/>
        <w:rPr>
          <w:rFonts w:ascii="Verdana" w:hAnsi="Verdana" w:cs="Arial"/>
          <w:i/>
          <w:iCs/>
        </w:rPr>
      </w:pPr>
    </w:p>
    <w:p w14:paraId="2FD78A19" w14:textId="77777777" w:rsidR="00C509C8" w:rsidRPr="00951F50" w:rsidRDefault="00C509C8" w:rsidP="00951F50">
      <w:pPr>
        <w:autoSpaceDE w:val="0"/>
        <w:autoSpaceDN w:val="0"/>
        <w:adjustRightInd w:val="0"/>
        <w:spacing w:line="264" w:lineRule="auto"/>
        <w:ind w:left="284" w:right="335"/>
        <w:jc w:val="both"/>
        <w:rPr>
          <w:rFonts w:ascii="Verdana" w:hAnsi="Verdana" w:cs="Arial"/>
          <w:i/>
          <w:iCs/>
        </w:rPr>
      </w:pPr>
      <w:r w:rsidRPr="00951F50">
        <w:rPr>
          <w:rFonts w:ascii="Verdana" w:hAnsi="Verdana" w:cs="Arial"/>
          <w:b/>
          <w:i/>
          <w:iCs/>
        </w:rPr>
        <w:t>Obligaciones</w:t>
      </w:r>
    </w:p>
    <w:p w14:paraId="7AD9A8DC" w14:textId="77777777" w:rsidR="00C509C8" w:rsidRPr="00951F50" w:rsidRDefault="00C509C8" w:rsidP="00951F50">
      <w:pPr>
        <w:autoSpaceDE w:val="0"/>
        <w:autoSpaceDN w:val="0"/>
        <w:adjustRightInd w:val="0"/>
        <w:spacing w:line="264" w:lineRule="auto"/>
        <w:ind w:left="284" w:right="335"/>
        <w:jc w:val="both"/>
        <w:rPr>
          <w:rFonts w:ascii="Verdana" w:hAnsi="Verdana" w:cs="Arial"/>
          <w:i/>
          <w:iCs/>
        </w:rPr>
      </w:pPr>
    </w:p>
    <w:p w14:paraId="0B300094" w14:textId="77777777" w:rsidR="00C509C8" w:rsidRPr="00951F50" w:rsidRDefault="00C509C8" w:rsidP="00951F50">
      <w:pPr>
        <w:autoSpaceDE w:val="0"/>
        <w:autoSpaceDN w:val="0"/>
        <w:adjustRightInd w:val="0"/>
        <w:spacing w:line="264" w:lineRule="auto"/>
        <w:ind w:left="284" w:right="335"/>
        <w:jc w:val="both"/>
        <w:rPr>
          <w:rFonts w:ascii="Verdana" w:hAnsi="Verdana" w:cs="Arial"/>
          <w:i/>
          <w:iCs/>
        </w:rPr>
      </w:pPr>
      <w:r w:rsidRPr="00951F50">
        <w:rPr>
          <w:rFonts w:ascii="Verdana" w:hAnsi="Verdana" w:cs="Arial"/>
          <w:i/>
          <w:iCs/>
        </w:rPr>
        <w:t xml:space="preserve">f) Obligaciones reconocidas sobre las cuales no existe probabilidad de salida de recursos, que incorporan beneficios económicos futuros o potencial de servicio; </w:t>
      </w:r>
    </w:p>
    <w:p w14:paraId="4B92DC98" w14:textId="77777777" w:rsidR="00C509C8" w:rsidRPr="00951F50" w:rsidRDefault="00C509C8" w:rsidP="00951F50">
      <w:pPr>
        <w:autoSpaceDE w:val="0"/>
        <w:autoSpaceDN w:val="0"/>
        <w:adjustRightInd w:val="0"/>
        <w:spacing w:line="264" w:lineRule="auto"/>
        <w:ind w:left="284" w:right="335"/>
        <w:jc w:val="both"/>
        <w:rPr>
          <w:rFonts w:ascii="Verdana" w:hAnsi="Verdana" w:cs="Arial"/>
          <w:i/>
          <w:iCs/>
        </w:rPr>
      </w:pPr>
      <w:r w:rsidRPr="00951F50">
        <w:rPr>
          <w:rFonts w:ascii="Verdana" w:hAnsi="Verdana" w:cs="Arial"/>
          <w:i/>
          <w:iCs/>
        </w:rPr>
        <w:t xml:space="preserve">g) Obligaciones reconocidas que han sido condonadas o sobre las cuales ya no existe derecho exigible de cobro; </w:t>
      </w:r>
    </w:p>
    <w:p w14:paraId="5C25A136" w14:textId="77777777" w:rsidR="00C509C8" w:rsidRPr="00951F50" w:rsidRDefault="00C509C8" w:rsidP="00951F50">
      <w:pPr>
        <w:autoSpaceDE w:val="0"/>
        <w:autoSpaceDN w:val="0"/>
        <w:adjustRightInd w:val="0"/>
        <w:spacing w:line="264" w:lineRule="auto"/>
        <w:ind w:left="284" w:right="335"/>
        <w:jc w:val="both"/>
        <w:rPr>
          <w:rFonts w:ascii="Verdana" w:hAnsi="Verdana" w:cs="Arial"/>
          <w:i/>
          <w:iCs/>
        </w:rPr>
      </w:pPr>
      <w:r w:rsidRPr="00951F50">
        <w:rPr>
          <w:rFonts w:ascii="Verdana" w:hAnsi="Verdana" w:cs="Arial"/>
          <w:i/>
          <w:iCs/>
        </w:rPr>
        <w:t xml:space="preserve">h) Obligaciones que jurídicamente se han extinguido, o sobre las cuales la Ley ha establecido su cruce o eliminación. </w:t>
      </w:r>
    </w:p>
    <w:p w14:paraId="2AA68756" w14:textId="77777777" w:rsidR="00C509C8" w:rsidRPr="00951F50" w:rsidRDefault="00C509C8" w:rsidP="00951F50">
      <w:pPr>
        <w:autoSpaceDE w:val="0"/>
        <w:autoSpaceDN w:val="0"/>
        <w:adjustRightInd w:val="0"/>
        <w:spacing w:line="264" w:lineRule="auto"/>
        <w:ind w:left="284" w:right="335"/>
        <w:jc w:val="both"/>
        <w:rPr>
          <w:rFonts w:ascii="Verdana" w:hAnsi="Verdana" w:cs="Arial"/>
          <w:i/>
          <w:iCs/>
        </w:rPr>
      </w:pPr>
    </w:p>
    <w:p w14:paraId="51A2A53D" w14:textId="77777777" w:rsidR="00C509C8" w:rsidRPr="00951F50" w:rsidRDefault="00C509C8" w:rsidP="00951F50">
      <w:pPr>
        <w:autoSpaceDE w:val="0"/>
        <w:autoSpaceDN w:val="0"/>
        <w:adjustRightInd w:val="0"/>
        <w:spacing w:line="264" w:lineRule="auto"/>
        <w:ind w:left="284" w:right="335"/>
        <w:jc w:val="both"/>
        <w:rPr>
          <w:rFonts w:ascii="Verdana" w:hAnsi="Verdana" w:cs="Arial"/>
          <w:i/>
          <w:iCs/>
        </w:rPr>
      </w:pPr>
      <w:r w:rsidRPr="00951F50">
        <w:rPr>
          <w:rFonts w:ascii="Verdana" w:hAnsi="Verdana" w:cs="Arial"/>
          <w:i/>
          <w:iCs/>
        </w:rPr>
        <w:t>Cuando la información financiera se encuentre afectada por una o varias de las anteriores situaciones, deberán adelantarse las acciones correspondientes para concretar la baja en cuentas y proceder a la exclusión de dichas partidas de los libros de contabilidad, según la norma aplicable en cada caso particular</w:t>
      </w:r>
      <w:r w:rsidR="00896A7B" w:rsidRPr="00951F50">
        <w:rPr>
          <w:rFonts w:ascii="Verdana" w:hAnsi="Verdana" w:cs="Arial"/>
          <w:i/>
          <w:iCs/>
        </w:rPr>
        <w:t>”</w:t>
      </w:r>
    </w:p>
    <w:p w14:paraId="67A9FB6F" w14:textId="77777777" w:rsidR="00C509C8" w:rsidRPr="00951F50" w:rsidRDefault="00C509C8" w:rsidP="00951F50">
      <w:pPr>
        <w:autoSpaceDE w:val="0"/>
        <w:autoSpaceDN w:val="0"/>
        <w:adjustRightInd w:val="0"/>
        <w:spacing w:line="264" w:lineRule="auto"/>
        <w:jc w:val="both"/>
        <w:rPr>
          <w:rFonts w:ascii="Verdana" w:hAnsi="Verdana" w:cs="Arial"/>
          <w:i/>
        </w:rPr>
      </w:pPr>
    </w:p>
    <w:p w14:paraId="7F1FCF33" w14:textId="6623C951" w:rsidR="0046335B" w:rsidRPr="00951F50" w:rsidRDefault="00C509C8" w:rsidP="00951F50">
      <w:pPr>
        <w:autoSpaceDE w:val="0"/>
        <w:autoSpaceDN w:val="0"/>
        <w:adjustRightInd w:val="0"/>
        <w:spacing w:line="264" w:lineRule="auto"/>
        <w:jc w:val="both"/>
        <w:rPr>
          <w:rFonts w:ascii="Verdana" w:hAnsi="Verdana" w:cs="Arial"/>
          <w:bCs/>
          <w:lang w:val="es-MX"/>
        </w:rPr>
      </w:pPr>
      <w:r w:rsidRPr="00951F50">
        <w:rPr>
          <w:rFonts w:ascii="Verdana" w:hAnsi="Verdana" w:cs="Arial"/>
          <w:bCs/>
          <w:lang w:val="es-MX"/>
        </w:rPr>
        <w:t xml:space="preserve">Por lo anterior, en los casos que se requiera, el </w:t>
      </w:r>
      <w:r w:rsidR="00EC1C1D" w:rsidRPr="00951F50">
        <w:rPr>
          <w:rFonts w:ascii="Verdana" w:hAnsi="Verdana" w:cs="Arial"/>
          <w:bCs/>
          <w:lang w:val="es-MX"/>
        </w:rPr>
        <w:t xml:space="preserve">FONSE </w:t>
      </w:r>
      <w:r w:rsidRPr="00951F50">
        <w:rPr>
          <w:rFonts w:ascii="Verdana" w:hAnsi="Verdana" w:cs="Arial"/>
          <w:bCs/>
          <w:lang w:val="es-MX"/>
        </w:rPr>
        <w:t xml:space="preserve">adelantará </w:t>
      </w:r>
      <w:r w:rsidR="00665E84" w:rsidRPr="00951F50">
        <w:rPr>
          <w:rFonts w:ascii="Verdana" w:hAnsi="Verdana" w:cs="Arial"/>
          <w:bCs/>
          <w:lang w:val="es-MX"/>
        </w:rPr>
        <w:t>las acciones tendientes a llevar a cabo los procesos de depuración contable</w:t>
      </w:r>
      <w:r w:rsidR="00706B0A" w:rsidRPr="00951F50">
        <w:rPr>
          <w:rFonts w:ascii="Verdana" w:hAnsi="Verdana" w:cs="Arial"/>
          <w:bCs/>
          <w:lang w:val="es-MX"/>
        </w:rPr>
        <w:t xml:space="preserve">. </w:t>
      </w:r>
    </w:p>
    <w:p w14:paraId="5E6718C6" w14:textId="77777777" w:rsidR="00DB6F34" w:rsidRPr="00951F50" w:rsidRDefault="00DB6F34" w:rsidP="00951F50">
      <w:pPr>
        <w:spacing w:line="264" w:lineRule="auto"/>
        <w:jc w:val="both"/>
        <w:rPr>
          <w:rFonts w:ascii="Verdana" w:hAnsi="Verdana" w:cs="Arial"/>
          <w:bCs/>
          <w:i/>
          <w:lang w:val="es-MX"/>
        </w:rPr>
      </w:pPr>
    </w:p>
    <w:p w14:paraId="7EB6C0A9" w14:textId="3554CF5E" w:rsidR="00DB0E6A" w:rsidRPr="00951F50" w:rsidRDefault="00DB0E6A" w:rsidP="00951F50">
      <w:pPr>
        <w:pStyle w:val="Ttulo2"/>
        <w:numPr>
          <w:ilvl w:val="1"/>
          <w:numId w:val="9"/>
        </w:numPr>
        <w:tabs>
          <w:tab w:val="left" w:pos="284"/>
        </w:tabs>
        <w:spacing w:line="264" w:lineRule="auto"/>
        <w:rPr>
          <w:rFonts w:ascii="Verdana" w:hAnsi="Verdana" w:cs="Arial"/>
          <w:sz w:val="20"/>
        </w:rPr>
      </w:pPr>
      <w:bookmarkStart w:id="150" w:name="_Toc123127392"/>
      <w:bookmarkStart w:id="151" w:name="_Toc172286544"/>
      <w:r w:rsidRPr="00951F50">
        <w:rPr>
          <w:rFonts w:ascii="Verdana" w:hAnsi="Verdana" w:cs="Arial"/>
          <w:sz w:val="20"/>
        </w:rPr>
        <w:t>INDICADORES</w:t>
      </w:r>
      <w:bookmarkEnd w:id="150"/>
      <w:bookmarkEnd w:id="151"/>
    </w:p>
    <w:p w14:paraId="3FB2E856" w14:textId="77777777" w:rsidR="00DF1706" w:rsidRPr="00951F50" w:rsidRDefault="00DF1706" w:rsidP="00951F50">
      <w:pPr>
        <w:spacing w:line="264" w:lineRule="auto"/>
        <w:jc w:val="both"/>
        <w:rPr>
          <w:rFonts w:ascii="Verdana" w:hAnsi="Verdana" w:cs="Arial"/>
          <w:bCs/>
          <w:i/>
          <w:lang w:val="es-MX"/>
        </w:rPr>
      </w:pPr>
    </w:p>
    <w:p w14:paraId="2DF2F9A6" w14:textId="058EB5E7" w:rsidR="00D63A03" w:rsidRPr="00951F50" w:rsidRDefault="001247BF" w:rsidP="00951F50">
      <w:pPr>
        <w:spacing w:line="264" w:lineRule="auto"/>
        <w:jc w:val="both"/>
        <w:rPr>
          <w:rFonts w:ascii="Verdana" w:hAnsi="Verdana" w:cs="Arial"/>
          <w:bCs/>
          <w:lang w:val="es-MX"/>
        </w:rPr>
      </w:pPr>
      <w:r w:rsidRPr="00951F50">
        <w:rPr>
          <w:rFonts w:ascii="Verdana" w:hAnsi="Verdana" w:cs="Arial"/>
          <w:bCs/>
          <w:lang w:val="es-MX"/>
        </w:rPr>
        <w:t>Teniendo en cuenta</w:t>
      </w:r>
      <w:r w:rsidR="00E26155" w:rsidRPr="00951F50">
        <w:rPr>
          <w:rFonts w:ascii="Verdana" w:hAnsi="Verdana" w:cs="Arial"/>
          <w:bCs/>
          <w:lang w:val="es-MX"/>
        </w:rPr>
        <w:t xml:space="preserve"> la naturaleza del patrimonio autónomo </w:t>
      </w:r>
      <w:r w:rsidRPr="00951F50">
        <w:rPr>
          <w:rFonts w:ascii="Verdana" w:hAnsi="Verdana" w:cs="Arial"/>
          <w:bCs/>
          <w:lang w:val="es-MX"/>
        </w:rPr>
        <w:t>FONSE</w:t>
      </w:r>
      <w:r w:rsidR="00E26155" w:rsidRPr="00951F50">
        <w:rPr>
          <w:rFonts w:ascii="Verdana" w:hAnsi="Verdana" w:cs="Arial"/>
          <w:bCs/>
          <w:lang w:val="es-MX"/>
        </w:rPr>
        <w:t xml:space="preserve">, </w:t>
      </w:r>
      <w:r w:rsidR="001952DB" w:rsidRPr="00951F50">
        <w:rPr>
          <w:rFonts w:ascii="Verdana" w:hAnsi="Verdana" w:cs="Arial"/>
          <w:bCs/>
          <w:lang w:val="es-MX"/>
        </w:rPr>
        <w:t xml:space="preserve">así como </w:t>
      </w:r>
      <w:r w:rsidR="00CE781B" w:rsidRPr="00951F50">
        <w:rPr>
          <w:rFonts w:ascii="Verdana" w:hAnsi="Verdana" w:cs="Arial"/>
          <w:bCs/>
          <w:lang w:val="es-MX"/>
        </w:rPr>
        <w:t>el ti</w:t>
      </w:r>
      <w:r w:rsidR="00933BB5" w:rsidRPr="00951F50">
        <w:rPr>
          <w:rFonts w:ascii="Verdana" w:hAnsi="Verdana" w:cs="Arial"/>
          <w:bCs/>
          <w:lang w:val="es-MX"/>
        </w:rPr>
        <w:t>po</w:t>
      </w:r>
      <w:r w:rsidR="00EE639F" w:rsidRPr="00951F50">
        <w:rPr>
          <w:rFonts w:ascii="Verdana" w:hAnsi="Verdana" w:cs="Arial"/>
          <w:bCs/>
          <w:lang w:val="es-MX"/>
        </w:rPr>
        <w:t xml:space="preserve"> y </w:t>
      </w:r>
      <w:r w:rsidR="00933BB5" w:rsidRPr="00951F50">
        <w:rPr>
          <w:rFonts w:ascii="Verdana" w:hAnsi="Verdana" w:cs="Arial"/>
          <w:bCs/>
          <w:lang w:val="es-MX"/>
        </w:rPr>
        <w:t xml:space="preserve">volumen poco significativo de </w:t>
      </w:r>
      <w:r w:rsidR="00EE639F" w:rsidRPr="00951F50">
        <w:rPr>
          <w:rFonts w:ascii="Verdana" w:hAnsi="Verdana" w:cs="Arial"/>
          <w:bCs/>
          <w:lang w:val="es-MX"/>
        </w:rPr>
        <w:t xml:space="preserve">operaciones no se considera </w:t>
      </w:r>
      <w:r w:rsidR="00D63A03" w:rsidRPr="00951F50">
        <w:rPr>
          <w:rFonts w:ascii="Verdana" w:hAnsi="Verdana" w:cs="Arial"/>
          <w:bCs/>
          <w:lang w:val="es-MX"/>
        </w:rPr>
        <w:t>la necesidad de establecer un sistema de indicadores para la</w:t>
      </w:r>
      <w:r w:rsidR="00933BB5" w:rsidRPr="00951F50">
        <w:rPr>
          <w:rFonts w:ascii="Verdana" w:hAnsi="Verdana" w:cs="Arial"/>
          <w:bCs/>
          <w:lang w:val="es-MX"/>
        </w:rPr>
        <w:t xml:space="preserve"> entidad c</w:t>
      </w:r>
      <w:r w:rsidR="00D63A03" w:rsidRPr="00951F50">
        <w:rPr>
          <w:rFonts w:ascii="Verdana" w:hAnsi="Verdana" w:cs="Arial"/>
          <w:bCs/>
          <w:lang w:val="es-MX"/>
        </w:rPr>
        <w:t xml:space="preserve">ontable.  </w:t>
      </w:r>
    </w:p>
    <w:p w14:paraId="02484FB8" w14:textId="77777777" w:rsidR="001247BF" w:rsidRPr="00951F50" w:rsidRDefault="001247BF" w:rsidP="00951F50">
      <w:pPr>
        <w:spacing w:line="264" w:lineRule="auto"/>
        <w:jc w:val="both"/>
        <w:rPr>
          <w:rFonts w:ascii="Verdana" w:hAnsi="Verdana" w:cs="Arial"/>
          <w:bCs/>
          <w:i/>
          <w:lang w:val="es-MX"/>
        </w:rPr>
      </w:pPr>
    </w:p>
    <w:p w14:paraId="3CDDBD85" w14:textId="77777777" w:rsidR="0046335B" w:rsidRPr="00951F50" w:rsidRDefault="006B2FAA" w:rsidP="00951F50">
      <w:pPr>
        <w:pStyle w:val="Ttulo1"/>
        <w:numPr>
          <w:ilvl w:val="0"/>
          <w:numId w:val="1"/>
        </w:numPr>
        <w:spacing w:line="264" w:lineRule="auto"/>
        <w:jc w:val="both"/>
        <w:rPr>
          <w:rFonts w:ascii="Verdana" w:hAnsi="Verdana" w:cs="Arial"/>
          <w:bCs/>
          <w:sz w:val="20"/>
          <w:lang w:eastAsia="es-CO"/>
        </w:rPr>
      </w:pPr>
      <w:bookmarkStart w:id="152" w:name="_Toc24099557"/>
      <w:bookmarkStart w:id="153" w:name="_Toc24528470"/>
      <w:bookmarkStart w:id="154" w:name="_Toc25855033"/>
      <w:bookmarkStart w:id="155" w:name="_Toc25855437"/>
      <w:bookmarkStart w:id="156" w:name="_Toc27383867"/>
      <w:bookmarkStart w:id="157" w:name="_Toc27411789"/>
      <w:bookmarkStart w:id="158" w:name="_Toc27412472"/>
      <w:bookmarkStart w:id="159" w:name="_Toc24099561"/>
      <w:bookmarkStart w:id="160" w:name="_Toc24528474"/>
      <w:bookmarkStart w:id="161" w:name="_Toc25855037"/>
      <w:bookmarkStart w:id="162" w:name="_Toc25855441"/>
      <w:bookmarkStart w:id="163" w:name="_Toc27383871"/>
      <w:bookmarkStart w:id="164" w:name="_Toc27411793"/>
      <w:bookmarkStart w:id="165" w:name="_Toc27412476"/>
      <w:bookmarkStart w:id="166" w:name="_Toc24099565"/>
      <w:bookmarkStart w:id="167" w:name="_Toc24528478"/>
      <w:bookmarkStart w:id="168" w:name="_Toc25855041"/>
      <w:bookmarkStart w:id="169" w:name="_Toc25855445"/>
      <w:bookmarkStart w:id="170" w:name="_Toc27383875"/>
      <w:bookmarkStart w:id="171" w:name="_Toc27411797"/>
      <w:bookmarkStart w:id="172" w:name="_Toc27412480"/>
      <w:bookmarkStart w:id="173" w:name="_Toc24099569"/>
      <w:bookmarkStart w:id="174" w:name="_Toc24528482"/>
      <w:bookmarkStart w:id="175" w:name="_Toc25855045"/>
      <w:bookmarkStart w:id="176" w:name="_Toc25855449"/>
      <w:bookmarkStart w:id="177" w:name="_Toc27383879"/>
      <w:bookmarkStart w:id="178" w:name="_Toc27411801"/>
      <w:bookmarkStart w:id="179" w:name="_Toc27412484"/>
      <w:bookmarkStart w:id="180" w:name="_Toc24099575"/>
      <w:bookmarkStart w:id="181" w:name="_Toc24528488"/>
      <w:bookmarkStart w:id="182" w:name="_Toc25855051"/>
      <w:bookmarkStart w:id="183" w:name="_Toc25855455"/>
      <w:bookmarkStart w:id="184" w:name="_Toc27383885"/>
      <w:bookmarkStart w:id="185" w:name="_Toc27411807"/>
      <w:bookmarkStart w:id="186" w:name="_Toc27412490"/>
      <w:bookmarkStart w:id="187" w:name="_Toc24099576"/>
      <w:bookmarkStart w:id="188" w:name="_Toc24528489"/>
      <w:bookmarkStart w:id="189" w:name="_Toc25855052"/>
      <w:bookmarkStart w:id="190" w:name="_Toc25855456"/>
      <w:bookmarkStart w:id="191" w:name="_Toc27383886"/>
      <w:bookmarkStart w:id="192" w:name="_Toc27411808"/>
      <w:bookmarkStart w:id="193" w:name="_Toc27412491"/>
      <w:bookmarkStart w:id="194" w:name="_Toc24099577"/>
      <w:bookmarkStart w:id="195" w:name="_Toc24528490"/>
      <w:bookmarkStart w:id="196" w:name="_Toc25855053"/>
      <w:bookmarkStart w:id="197" w:name="_Toc25855457"/>
      <w:bookmarkStart w:id="198" w:name="_Toc27383887"/>
      <w:bookmarkStart w:id="199" w:name="_Toc27411809"/>
      <w:bookmarkStart w:id="200" w:name="_Toc27412492"/>
      <w:bookmarkStart w:id="201" w:name="_Toc123127393"/>
      <w:bookmarkStart w:id="202" w:name="_Toc172286545"/>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rsidRPr="00951F50">
        <w:rPr>
          <w:rFonts w:ascii="Verdana" w:hAnsi="Verdana" w:cs="Arial"/>
          <w:bCs/>
          <w:sz w:val="20"/>
          <w:lang w:eastAsia="es-CO"/>
        </w:rPr>
        <w:t>OPERATIVIDAD CONTABLE</w:t>
      </w:r>
      <w:bookmarkEnd w:id="201"/>
      <w:bookmarkEnd w:id="202"/>
    </w:p>
    <w:p w14:paraId="21BC66E4" w14:textId="77777777" w:rsidR="006B2FAA" w:rsidRPr="00951F50" w:rsidRDefault="006B2FAA" w:rsidP="00951F50">
      <w:pPr>
        <w:spacing w:line="264" w:lineRule="auto"/>
        <w:rPr>
          <w:rFonts w:ascii="Verdana" w:hAnsi="Verdana"/>
          <w:lang w:eastAsia="es-CO"/>
        </w:rPr>
      </w:pPr>
    </w:p>
    <w:p w14:paraId="53C40EEB" w14:textId="77777777" w:rsidR="0046335B" w:rsidRPr="00951F50" w:rsidRDefault="003D7C79" w:rsidP="00951F50">
      <w:pPr>
        <w:pStyle w:val="Ttulo2"/>
        <w:numPr>
          <w:ilvl w:val="1"/>
          <w:numId w:val="1"/>
        </w:numPr>
        <w:spacing w:line="264" w:lineRule="auto"/>
        <w:ind w:left="426" w:hanging="426"/>
        <w:rPr>
          <w:rFonts w:ascii="Verdana" w:hAnsi="Verdana" w:cs="Arial"/>
          <w:sz w:val="20"/>
        </w:rPr>
      </w:pPr>
      <w:bookmarkStart w:id="203" w:name="_Toc123127394"/>
      <w:bookmarkStart w:id="204" w:name="_Toc172286546"/>
      <w:r w:rsidRPr="00951F50">
        <w:rPr>
          <w:rFonts w:ascii="Verdana" w:hAnsi="Verdana" w:cs="Arial"/>
          <w:sz w:val="20"/>
        </w:rPr>
        <w:t>Generalidades</w:t>
      </w:r>
      <w:bookmarkEnd w:id="203"/>
      <w:bookmarkEnd w:id="204"/>
      <w:r w:rsidRPr="00951F50">
        <w:rPr>
          <w:rFonts w:ascii="Verdana" w:hAnsi="Verdana" w:cs="Arial"/>
          <w:sz w:val="20"/>
        </w:rPr>
        <w:t xml:space="preserve"> </w:t>
      </w:r>
    </w:p>
    <w:p w14:paraId="237D4243" w14:textId="77777777" w:rsidR="0046335B" w:rsidRPr="00951F50" w:rsidRDefault="0046335B" w:rsidP="00951F50">
      <w:pPr>
        <w:spacing w:line="264" w:lineRule="auto"/>
        <w:ind w:left="360"/>
        <w:rPr>
          <w:rFonts w:ascii="Verdana" w:hAnsi="Verdana" w:cs="Arial"/>
        </w:rPr>
      </w:pPr>
    </w:p>
    <w:p w14:paraId="1763C59B" w14:textId="32A203A0" w:rsidR="00355FC0" w:rsidRPr="00951F50" w:rsidRDefault="0046335B" w:rsidP="00951F50">
      <w:pPr>
        <w:numPr>
          <w:ilvl w:val="2"/>
          <w:numId w:val="1"/>
        </w:numPr>
        <w:spacing w:line="264" w:lineRule="auto"/>
        <w:ind w:left="0" w:firstLine="0"/>
        <w:jc w:val="both"/>
        <w:rPr>
          <w:rFonts w:ascii="Verdana" w:hAnsi="Verdana" w:cs="Arial"/>
        </w:rPr>
      </w:pPr>
      <w:r w:rsidRPr="00951F50">
        <w:rPr>
          <w:rFonts w:ascii="Verdana" w:hAnsi="Verdana" w:cs="Arial"/>
        </w:rPr>
        <w:t>El reconocimiento</w:t>
      </w:r>
      <w:r w:rsidR="00A21022" w:rsidRPr="00951F50">
        <w:rPr>
          <w:rFonts w:ascii="Verdana" w:hAnsi="Verdana" w:cs="Arial"/>
        </w:rPr>
        <w:t xml:space="preserve">, medición, </w:t>
      </w:r>
      <w:r w:rsidRPr="00951F50">
        <w:rPr>
          <w:rFonts w:ascii="Verdana" w:hAnsi="Verdana" w:cs="Arial"/>
        </w:rPr>
        <w:t xml:space="preserve">revelación </w:t>
      </w:r>
      <w:r w:rsidR="00A21022" w:rsidRPr="00951F50">
        <w:rPr>
          <w:rFonts w:ascii="Verdana" w:hAnsi="Verdana" w:cs="Arial"/>
        </w:rPr>
        <w:t xml:space="preserve">y presentación de los </w:t>
      </w:r>
      <w:r w:rsidRPr="00951F50">
        <w:rPr>
          <w:rFonts w:ascii="Verdana" w:hAnsi="Verdana" w:cs="Arial"/>
        </w:rPr>
        <w:t xml:space="preserve">hechos, operaciones y transacciones del </w:t>
      </w:r>
      <w:r w:rsidR="008E40E0" w:rsidRPr="00951F50">
        <w:rPr>
          <w:rFonts w:ascii="Verdana" w:hAnsi="Verdana" w:cs="Arial"/>
        </w:rPr>
        <w:t>FONSE</w:t>
      </w:r>
      <w:r w:rsidRPr="00951F50">
        <w:rPr>
          <w:rFonts w:ascii="Verdana" w:hAnsi="Verdana" w:cs="Arial"/>
        </w:rPr>
        <w:t xml:space="preserve">, se realiza observando </w:t>
      </w:r>
      <w:r w:rsidR="00A21022" w:rsidRPr="00951F50">
        <w:rPr>
          <w:rFonts w:ascii="Verdana" w:hAnsi="Verdana" w:cs="Arial"/>
        </w:rPr>
        <w:t xml:space="preserve">el Marco Normativo para Entidades de Gobierno del Régimen de Contabilidad Pública, así como </w:t>
      </w:r>
      <w:r w:rsidR="00CF068B" w:rsidRPr="00951F50">
        <w:rPr>
          <w:rFonts w:ascii="Verdana" w:hAnsi="Verdana" w:cs="Arial"/>
        </w:rPr>
        <w:t xml:space="preserve">la normatividad expedida </w:t>
      </w:r>
      <w:r w:rsidRPr="00951F50">
        <w:rPr>
          <w:rFonts w:ascii="Verdana" w:hAnsi="Verdana" w:cs="Arial"/>
        </w:rPr>
        <w:t xml:space="preserve">por la </w:t>
      </w:r>
      <w:r w:rsidR="00A21022" w:rsidRPr="00951F50">
        <w:rPr>
          <w:rFonts w:ascii="Verdana" w:hAnsi="Verdana" w:cs="Arial"/>
        </w:rPr>
        <w:t>Contaduría General de la Nación.</w:t>
      </w:r>
    </w:p>
    <w:p w14:paraId="69A086CD" w14:textId="77777777" w:rsidR="00355FC0" w:rsidRPr="00951F50" w:rsidRDefault="00355FC0" w:rsidP="00951F50">
      <w:pPr>
        <w:spacing w:line="264" w:lineRule="auto"/>
        <w:ind w:left="720"/>
        <w:jc w:val="both"/>
        <w:rPr>
          <w:rFonts w:ascii="Verdana" w:hAnsi="Verdana" w:cs="Arial"/>
        </w:rPr>
      </w:pPr>
    </w:p>
    <w:p w14:paraId="5ED7BFFD" w14:textId="70636612" w:rsidR="00355FC0" w:rsidRPr="00951F50" w:rsidRDefault="00355FC0" w:rsidP="00951F50">
      <w:pPr>
        <w:numPr>
          <w:ilvl w:val="2"/>
          <w:numId w:val="1"/>
        </w:numPr>
        <w:spacing w:line="264" w:lineRule="auto"/>
        <w:ind w:left="0" w:firstLine="0"/>
        <w:jc w:val="both"/>
        <w:rPr>
          <w:rFonts w:ascii="Verdana" w:hAnsi="Verdana" w:cs="Arial"/>
        </w:rPr>
      </w:pPr>
      <w:r w:rsidRPr="00951F50">
        <w:rPr>
          <w:rFonts w:ascii="Verdana" w:hAnsi="Verdana" w:cs="Arial"/>
        </w:rPr>
        <w:lastRenderedPageBreak/>
        <w:t xml:space="preserve">Para el registro de sus operaciones, el </w:t>
      </w:r>
      <w:r w:rsidR="008E40E0" w:rsidRPr="00951F50">
        <w:rPr>
          <w:rFonts w:ascii="Verdana" w:hAnsi="Verdana" w:cs="Arial"/>
        </w:rPr>
        <w:t xml:space="preserve">FONSE </w:t>
      </w:r>
      <w:r w:rsidRPr="00951F50">
        <w:rPr>
          <w:rFonts w:ascii="Verdana" w:hAnsi="Verdana" w:cs="Arial"/>
        </w:rPr>
        <w:t xml:space="preserve">emplea el </w:t>
      </w:r>
      <w:r w:rsidR="008E40E0" w:rsidRPr="00951F50">
        <w:rPr>
          <w:rFonts w:ascii="Verdana" w:hAnsi="Verdana" w:cs="Arial"/>
        </w:rPr>
        <w:t xml:space="preserve">aplicativo Financiero, el cual se encuentra en </w:t>
      </w:r>
      <w:r w:rsidR="00FB63FD" w:rsidRPr="00951F50">
        <w:rPr>
          <w:rFonts w:ascii="Verdana" w:hAnsi="Verdana" w:cs="Arial"/>
        </w:rPr>
        <w:t xml:space="preserve">la plataforma </w:t>
      </w:r>
      <w:r w:rsidR="008E40E0" w:rsidRPr="00951F50">
        <w:rPr>
          <w:rFonts w:ascii="Verdana" w:hAnsi="Verdana" w:cs="Arial"/>
        </w:rPr>
        <w:t xml:space="preserve">ORACLE. </w:t>
      </w:r>
    </w:p>
    <w:p w14:paraId="602D70BF" w14:textId="77777777" w:rsidR="008E40E0" w:rsidRPr="00951F50" w:rsidRDefault="008E40E0" w:rsidP="00951F50">
      <w:pPr>
        <w:pStyle w:val="Prrafodelista"/>
        <w:spacing w:line="264" w:lineRule="auto"/>
        <w:rPr>
          <w:rFonts w:ascii="Verdana" w:hAnsi="Verdana" w:cs="Arial"/>
        </w:rPr>
      </w:pPr>
    </w:p>
    <w:p w14:paraId="0047E1AC" w14:textId="1A0930E4" w:rsidR="0046335B" w:rsidRPr="00951F50" w:rsidRDefault="00CF068B" w:rsidP="00951F50">
      <w:pPr>
        <w:numPr>
          <w:ilvl w:val="2"/>
          <w:numId w:val="1"/>
        </w:numPr>
        <w:spacing w:line="264" w:lineRule="auto"/>
        <w:ind w:left="0" w:firstLine="0"/>
        <w:jc w:val="both"/>
        <w:rPr>
          <w:rFonts w:ascii="Verdana" w:hAnsi="Verdana" w:cs="Arial"/>
        </w:rPr>
      </w:pPr>
      <w:r w:rsidRPr="00951F50">
        <w:rPr>
          <w:rFonts w:ascii="Verdana" w:hAnsi="Verdana" w:cs="Arial"/>
        </w:rPr>
        <w:t xml:space="preserve">El </w:t>
      </w:r>
      <w:r w:rsidR="00E2078D" w:rsidRPr="00951F50">
        <w:rPr>
          <w:rFonts w:ascii="Verdana" w:hAnsi="Verdana" w:cs="Arial"/>
        </w:rPr>
        <w:t>FONSE</w:t>
      </w:r>
      <w:r w:rsidR="0046335B" w:rsidRPr="00951F50">
        <w:rPr>
          <w:rFonts w:ascii="Verdana" w:hAnsi="Verdana" w:cs="Arial"/>
        </w:rPr>
        <w:t xml:space="preserve"> debe gestionar, entre otra, la siguiente información contable:</w:t>
      </w:r>
    </w:p>
    <w:p w14:paraId="60A92533" w14:textId="77777777" w:rsidR="0046335B" w:rsidRPr="00951F50" w:rsidRDefault="0046335B" w:rsidP="00951F50">
      <w:pPr>
        <w:pStyle w:val="Prrafodelista"/>
        <w:spacing w:line="264" w:lineRule="auto"/>
        <w:rPr>
          <w:rFonts w:ascii="Verdana" w:hAnsi="Verdana" w:cs="Arial"/>
        </w:rPr>
      </w:pPr>
    </w:p>
    <w:p w14:paraId="35AF2585" w14:textId="1B07EE6B" w:rsidR="0046335B" w:rsidRPr="00951F50" w:rsidRDefault="00A43A7C" w:rsidP="00951F50">
      <w:pPr>
        <w:numPr>
          <w:ilvl w:val="0"/>
          <w:numId w:val="4"/>
        </w:numPr>
        <w:spacing w:line="264" w:lineRule="auto"/>
        <w:ind w:left="284" w:hanging="284"/>
        <w:jc w:val="both"/>
        <w:rPr>
          <w:rFonts w:ascii="Verdana" w:hAnsi="Verdana" w:cs="Arial"/>
        </w:rPr>
      </w:pPr>
      <w:r w:rsidRPr="00951F50">
        <w:rPr>
          <w:rFonts w:ascii="Verdana" w:hAnsi="Verdana" w:cs="Arial"/>
        </w:rPr>
        <w:t>Préstamos por cobrar</w:t>
      </w:r>
    </w:p>
    <w:p w14:paraId="1A5241DC" w14:textId="37EC284C" w:rsidR="00A43A7C" w:rsidRPr="00951F50" w:rsidRDefault="00A43A7C" w:rsidP="00951F50">
      <w:pPr>
        <w:numPr>
          <w:ilvl w:val="0"/>
          <w:numId w:val="4"/>
        </w:numPr>
        <w:spacing w:line="264" w:lineRule="auto"/>
        <w:ind w:left="284" w:hanging="284"/>
        <w:jc w:val="both"/>
        <w:rPr>
          <w:rFonts w:ascii="Verdana" w:hAnsi="Verdana" w:cs="Arial"/>
        </w:rPr>
      </w:pPr>
      <w:r w:rsidRPr="00951F50">
        <w:rPr>
          <w:rFonts w:ascii="Verdana" w:hAnsi="Verdana" w:cs="Arial"/>
        </w:rPr>
        <w:t>Préstamos por pagar</w:t>
      </w:r>
    </w:p>
    <w:p w14:paraId="79D2C1C6" w14:textId="52ACEB7A" w:rsidR="00A43A7C" w:rsidRDefault="00A43A7C" w:rsidP="00951F50">
      <w:pPr>
        <w:numPr>
          <w:ilvl w:val="0"/>
          <w:numId w:val="4"/>
        </w:numPr>
        <w:spacing w:line="264" w:lineRule="auto"/>
        <w:ind w:left="284" w:hanging="284"/>
        <w:jc w:val="both"/>
        <w:rPr>
          <w:rFonts w:ascii="Verdana" w:hAnsi="Verdana" w:cs="Arial"/>
        </w:rPr>
      </w:pPr>
      <w:r w:rsidRPr="00951F50">
        <w:rPr>
          <w:rFonts w:ascii="Verdana" w:hAnsi="Verdana" w:cs="Arial"/>
        </w:rPr>
        <w:t xml:space="preserve">Recursos entregados en administración </w:t>
      </w:r>
    </w:p>
    <w:p w14:paraId="4ED282F5" w14:textId="4E525D02" w:rsidR="00CF65F9" w:rsidRDefault="001F2B18" w:rsidP="00951F50">
      <w:pPr>
        <w:numPr>
          <w:ilvl w:val="0"/>
          <w:numId w:val="4"/>
        </w:numPr>
        <w:spacing w:line="264" w:lineRule="auto"/>
        <w:ind w:left="284" w:hanging="284"/>
        <w:jc w:val="both"/>
        <w:rPr>
          <w:rFonts w:ascii="Verdana" w:hAnsi="Verdana" w:cs="Arial"/>
        </w:rPr>
      </w:pPr>
      <w:r>
        <w:rPr>
          <w:rFonts w:ascii="Verdana" w:hAnsi="Verdana" w:cs="Arial"/>
        </w:rPr>
        <w:t xml:space="preserve">Eventualmente ingresos y gastos </w:t>
      </w:r>
    </w:p>
    <w:p w14:paraId="0977C428" w14:textId="77777777" w:rsidR="00CF65F9" w:rsidRPr="00951F50" w:rsidRDefault="00CF65F9" w:rsidP="00CF65F9">
      <w:pPr>
        <w:spacing w:line="264" w:lineRule="auto"/>
        <w:ind w:left="284"/>
        <w:jc w:val="both"/>
        <w:rPr>
          <w:rFonts w:ascii="Verdana" w:hAnsi="Verdana" w:cs="Arial"/>
        </w:rPr>
      </w:pPr>
    </w:p>
    <w:p w14:paraId="310609FF" w14:textId="1DDBF9C7" w:rsidR="0046335B" w:rsidRPr="00951F50" w:rsidRDefault="0046335B" w:rsidP="00951F50">
      <w:pPr>
        <w:pStyle w:val="Prrafodelista"/>
        <w:spacing w:line="264" w:lineRule="auto"/>
        <w:ind w:left="0"/>
        <w:jc w:val="both"/>
        <w:rPr>
          <w:rFonts w:ascii="Verdana" w:hAnsi="Verdana" w:cs="Arial"/>
        </w:rPr>
      </w:pPr>
      <w:r w:rsidRPr="00951F50">
        <w:rPr>
          <w:rFonts w:ascii="Verdana" w:hAnsi="Verdana" w:cs="Arial"/>
        </w:rPr>
        <w:t xml:space="preserve">Lo anterior, sin perjuicio de las nuevas operaciones que sean susceptibles de reconocimiento, medición, presentación y revelación en los estados financieros del </w:t>
      </w:r>
      <w:r w:rsidR="00FE31FA" w:rsidRPr="00951F50">
        <w:rPr>
          <w:rFonts w:ascii="Verdana" w:hAnsi="Verdana" w:cs="Arial"/>
        </w:rPr>
        <w:t>Fondo de Sostenibilidad Financiera del Sector Eléctrico (FONSE)</w:t>
      </w:r>
      <w:r w:rsidR="00F3231A" w:rsidRPr="00951F50">
        <w:rPr>
          <w:rFonts w:ascii="Verdana" w:hAnsi="Verdana" w:cs="Arial"/>
        </w:rPr>
        <w:t>.</w:t>
      </w:r>
    </w:p>
    <w:p w14:paraId="4FBA5147" w14:textId="77777777" w:rsidR="00025540" w:rsidRPr="00951F50" w:rsidRDefault="00025540" w:rsidP="00951F50">
      <w:pPr>
        <w:pStyle w:val="Prrafodelista"/>
        <w:spacing w:line="264" w:lineRule="auto"/>
        <w:ind w:left="0"/>
        <w:jc w:val="both"/>
        <w:rPr>
          <w:rFonts w:ascii="Verdana" w:hAnsi="Verdana" w:cs="Arial"/>
        </w:rPr>
      </w:pPr>
    </w:p>
    <w:p w14:paraId="39CD023C" w14:textId="1117F0C3" w:rsidR="006604D3" w:rsidRPr="00951F50" w:rsidRDefault="0046335B" w:rsidP="00951F50">
      <w:pPr>
        <w:pStyle w:val="Textoindependiente31"/>
        <w:widowControl/>
        <w:numPr>
          <w:ilvl w:val="2"/>
          <w:numId w:val="1"/>
        </w:numPr>
        <w:tabs>
          <w:tab w:val="left" w:pos="284"/>
        </w:tabs>
        <w:spacing w:line="264" w:lineRule="auto"/>
        <w:ind w:left="0" w:firstLine="0"/>
        <w:jc w:val="both"/>
        <w:rPr>
          <w:rFonts w:ascii="Verdana" w:hAnsi="Verdana" w:cs="Arial"/>
          <w:sz w:val="20"/>
        </w:rPr>
      </w:pPr>
      <w:r w:rsidRPr="00951F50">
        <w:rPr>
          <w:rFonts w:ascii="Verdana" w:hAnsi="Verdana" w:cs="Arial"/>
          <w:sz w:val="20"/>
        </w:rPr>
        <w:t xml:space="preserve">Como política de autocontrol, se ha establecido que el </w:t>
      </w:r>
      <w:r w:rsidR="00342DA9" w:rsidRPr="00951F50">
        <w:rPr>
          <w:rFonts w:ascii="Verdana" w:hAnsi="Verdana" w:cs="Arial"/>
          <w:sz w:val="20"/>
        </w:rPr>
        <w:t>servidor</w:t>
      </w:r>
      <w:r w:rsidR="00FA64EE" w:rsidRPr="00951F50">
        <w:rPr>
          <w:rFonts w:ascii="Verdana" w:hAnsi="Verdana" w:cs="Arial"/>
          <w:sz w:val="20"/>
        </w:rPr>
        <w:t xml:space="preserve"> o contratista </w:t>
      </w:r>
      <w:r w:rsidRPr="00951F50">
        <w:rPr>
          <w:rFonts w:ascii="Verdana" w:hAnsi="Verdana" w:cs="Arial"/>
          <w:sz w:val="20"/>
        </w:rPr>
        <w:t xml:space="preserve">que elabore </w:t>
      </w:r>
      <w:r w:rsidR="00AC667E" w:rsidRPr="00951F50">
        <w:rPr>
          <w:rFonts w:ascii="Verdana" w:hAnsi="Verdana" w:cs="Arial"/>
          <w:sz w:val="20"/>
        </w:rPr>
        <w:t xml:space="preserve">los comprobantes </w:t>
      </w:r>
      <w:r w:rsidR="00A81E06" w:rsidRPr="00951F50">
        <w:rPr>
          <w:rFonts w:ascii="Verdana" w:hAnsi="Verdana" w:cs="Arial"/>
          <w:sz w:val="20"/>
        </w:rPr>
        <w:t xml:space="preserve">contables </w:t>
      </w:r>
      <w:r w:rsidR="00184245" w:rsidRPr="00951F50">
        <w:rPr>
          <w:rFonts w:ascii="Verdana" w:hAnsi="Verdana" w:cs="Arial"/>
          <w:sz w:val="20"/>
        </w:rPr>
        <w:t xml:space="preserve">en el aplicativo contable </w:t>
      </w:r>
      <w:r w:rsidR="00E454F8" w:rsidRPr="00951F50">
        <w:rPr>
          <w:rFonts w:ascii="Verdana" w:hAnsi="Verdana" w:cs="Arial"/>
          <w:sz w:val="20"/>
        </w:rPr>
        <w:t xml:space="preserve">debe garantizar </w:t>
      </w:r>
      <w:r w:rsidR="004533EA" w:rsidRPr="00951F50">
        <w:rPr>
          <w:rFonts w:ascii="Verdana" w:hAnsi="Verdana" w:cs="Arial"/>
          <w:sz w:val="20"/>
        </w:rPr>
        <w:t xml:space="preserve">la realización de gestión de autocontrol </w:t>
      </w:r>
      <w:r w:rsidRPr="00951F50">
        <w:rPr>
          <w:rFonts w:ascii="Verdana" w:hAnsi="Verdana" w:cs="Arial"/>
          <w:sz w:val="20"/>
        </w:rPr>
        <w:t>que</w:t>
      </w:r>
      <w:r w:rsidR="00D30F1E" w:rsidRPr="00951F50">
        <w:rPr>
          <w:rFonts w:ascii="Verdana" w:hAnsi="Verdana" w:cs="Arial"/>
          <w:sz w:val="20"/>
        </w:rPr>
        <w:t xml:space="preserve"> </w:t>
      </w:r>
      <w:r w:rsidR="006604D3" w:rsidRPr="00951F50">
        <w:rPr>
          <w:rFonts w:ascii="Verdana" w:hAnsi="Verdana" w:cs="Arial"/>
          <w:sz w:val="20"/>
        </w:rPr>
        <w:t xml:space="preserve">le </w:t>
      </w:r>
      <w:r w:rsidR="00D30F1E" w:rsidRPr="00951F50">
        <w:rPr>
          <w:rFonts w:ascii="Verdana" w:hAnsi="Verdana" w:cs="Arial"/>
          <w:sz w:val="20"/>
        </w:rPr>
        <w:t xml:space="preserve">brinda la </w:t>
      </w:r>
      <w:r w:rsidRPr="00951F50">
        <w:rPr>
          <w:rFonts w:ascii="Verdana" w:hAnsi="Verdana" w:cs="Arial"/>
          <w:sz w:val="20"/>
        </w:rPr>
        <w:t xml:space="preserve">seguridad </w:t>
      </w:r>
      <w:r w:rsidR="00760C47" w:rsidRPr="00951F50">
        <w:rPr>
          <w:rFonts w:ascii="Verdana" w:hAnsi="Verdana" w:cs="Arial"/>
          <w:sz w:val="20"/>
        </w:rPr>
        <w:t xml:space="preserve">suficiente </w:t>
      </w:r>
      <w:r w:rsidRPr="00951F50">
        <w:rPr>
          <w:rFonts w:ascii="Verdana" w:hAnsi="Verdana" w:cs="Arial"/>
          <w:sz w:val="20"/>
        </w:rPr>
        <w:t xml:space="preserve">para </w:t>
      </w:r>
      <w:r w:rsidR="00D30F1E" w:rsidRPr="00951F50">
        <w:rPr>
          <w:rFonts w:ascii="Verdana" w:hAnsi="Verdana" w:cs="Arial"/>
          <w:sz w:val="20"/>
        </w:rPr>
        <w:t>efectuar</w:t>
      </w:r>
      <w:r w:rsidRPr="00951F50">
        <w:rPr>
          <w:rFonts w:ascii="Verdana" w:hAnsi="Verdana" w:cs="Arial"/>
          <w:sz w:val="20"/>
        </w:rPr>
        <w:t xml:space="preserve"> dich</w:t>
      </w:r>
      <w:r w:rsidR="00E65C98" w:rsidRPr="00951F50">
        <w:rPr>
          <w:rFonts w:ascii="Verdana" w:hAnsi="Verdana" w:cs="Arial"/>
          <w:sz w:val="20"/>
        </w:rPr>
        <w:t>o comprobante</w:t>
      </w:r>
      <w:r w:rsidRPr="00951F50">
        <w:rPr>
          <w:rFonts w:ascii="Verdana" w:hAnsi="Verdana" w:cs="Arial"/>
          <w:sz w:val="20"/>
        </w:rPr>
        <w:t>.</w:t>
      </w:r>
    </w:p>
    <w:p w14:paraId="4844C1C5" w14:textId="77777777" w:rsidR="00024562" w:rsidRPr="00951F50" w:rsidRDefault="00024562" w:rsidP="00951F50">
      <w:pPr>
        <w:pStyle w:val="Textoindependiente31"/>
        <w:widowControl/>
        <w:tabs>
          <w:tab w:val="left" w:pos="284"/>
        </w:tabs>
        <w:spacing w:line="264" w:lineRule="auto"/>
        <w:jc w:val="both"/>
        <w:rPr>
          <w:rFonts w:ascii="Verdana" w:hAnsi="Verdana" w:cs="Arial"/>
          <w:sz w:val="20"/>
        </w:rPr>
      </w:pPr>
    </w:p>
    <w:p w14:paraId="4133690D" w14:textId="5EE898D1" w:rsidR="00024562" w:rsidRPr="00951F50" w:rsidRDefault="00024562" w:rsidP="00951F50">
      <w:pPr>
        <w:pStyle w:val="Textoindependiente31"/>
        <w:widowControl/>
        <w:tabs>
          <w:tab w:val="left" w:pos="284"/>
        </w:tabs>
        <w:spacing w:line="264" w:lineRule="auto"/>
        <w:jc w:val="both"/>
        <w:rPr>
          <w:rFonts w:ascii="Verdana" w:hAnsi="Verdana" w:cs="Arial"/>
          <w:sz w:val="20"/>
        </w:rPr>
      </w:pPr>
      <w:r w:rsidRPr="00951F50">
        <w:rPr>
          <w:rFonts w:ascii="Verdana" w:hAnsi="Verdana" w:cs="Arial"/>
          <w:sz w:val="20"/>
        </w:rPr>
        <w:t>Sobre el particular</w:t>
      </w:r>
      <w:r w:rsidR="001E3330" w:rsidRPr="00951F50">
        <w:rPr>
          <w:rFonts w:ascii="Verdana" w:hAnsi="Verdana" w:cs="Arial"/>
          <w:sz w:val="20"/>
        </w:rPr>
        <w:t>,</w:t>
      </w:r>
      <w:r w:rsidRPr="00951F50">
        <w:rPr>
          <w:rFonts w:ascii="Verdana" w:hAnsi="Verdana" w:cs="Arial"/>
          <w:sz w:val="20"/>
        </w:rPr>
        <w:t xml:space="preserve"> </w:t>
      </w:r>
      <w:r w:rsidR="002318BA" w:rsidRPr="00951F50">
        <w:rPr>
          <w:rFonts w:ascii="Verdana" w:hAnsi="Verdana" w:cs="Arial"/>
          <w:sz w:val="20"/>
        </w:rPr>
        <w:t xml:space="preserve">cabe precisar que el </w:t>
      </w:r>
      <w:r w:rsidR="00342DA9" w:rsidRPr="00951F50">
        <w:rPr>
          <w:rFonts w:ascii="Verdana" w:hAnsi="Verdana" w:cs="Arial"/>
          <w:sz w:val="20"/>
        </w:rPr>
        <w:t>servidor y/o contratista</w:t>
      </w:r>
      <w:r w:rsidR="002318BA" w:rsidRPr="00951F50">
        <w:rPr>
          <w:rFonts w:ascii="Verdana" w:hAnsi="Verdana" w:cs="Arial"/>
          <w:sz w:val="20"/>
        </w:rPr>
        <w:t xml:space="preserve"> encargado de</w:t>
      </w:r>
      <w:r w:rsidR="001C3113" w:rsidRPr="00951F50">
        <w:rPr>
          <w:rFonts w:ascii="Verdana" w:hAnsi="Verdana" w:cs="Arial"/>
          <w:sz w:val="20"/>
        </w:rPr>
        <w:t xml:space="preserve"> </w:t>
      </w:r>
      <w:r w:rsidR="002318BA" w:rsidRPr="00951F50">
        <w:rPr>
          <w:rFonts w:ascii="Verdana" w:hAnsi="Verdana" w:cs="Arial"/>
          <w:sz w:val="20"/>
        </w:rPr>
        <w:t>l</w:t>
      </w:r>
      <w:r w:rsidR="001C3113" w:rsidRPr="00951F50">
        <w:rPr>
          <w:rFonts w:ascii="Verdana" w:hAnsi="Verdana" w:cs="Arial"/>
          <w:sz w:val="20"/>
        </w:rPr>
        <w:t>a elaboración de los comprobantes contables y</w:t>
      </w:r>
      <w:r w:rsidR="00B611BC" w:rsidRPr="00951F50">
        <w:rPr>
          <w:rFonts w:ascii="Verdana" w:hAnsi="Verdana" w:cs="Arial"/>
          <w:sz w:val="20"/>
        </w:rPr>
        <w:t>,</w:t>
      </w:r>
      <w:r w:rsidR="001C3113" w:rsidRPr="00951F50">
        <w:rPr>
          <w:rFonts w:ascii="Verdana" w:hAnsi="Verdana" w:cs="Arial"/>
          <w:sz w:val="20"/>
        </w:rPr>
        <w:t xml:space="preserve"> en general, </w:t>
      </w:r>
      <w:r w:rsidR="00AE26DE" w:rsidRPr="00951F50">
        <w:rPr>
          <w:rFonts w:ascii="Verdana" w:hAnsi="Verdana" w:cs="Arial"/>
          <w:sz w:val="20"/>
        </w:rPr>
        <w:t>del procesamiento</w:t>
      </w:r>
      <w:r w:rsidR="002318BA" w:rsidRPr="00951F50">
        <w:rPr>
          <w:rFonts w:ascii="Verdana" w:hAnsi="Verdana" w:cs="Arial"/>
          <w:sz w:val="20"/>
        </w:rPr>
        <w:t xml:space="preserve"> de la información del FONSE </w:t>
      </w:r>
      <w:r w:rsidR="009F26D7" w:rsidRPr="00951F50">
        <w:rPr>
          <w:rFonts w:ascii="Verdana" w:hAnsi="Verdana" w:cs="Arial"/>
          <w:sz w:val="20"/>
        </w:rPr>
        <w:t>es el contador (a) de la entidad</w:t>
      </w:r>
      <w:r w:rsidR="001422DE" w:rsidRPr="00951F50">
        <w:rPr>
          <w:rFonts w:ascii="Verdana" w:hAnsi="Verdana" w:cs="Arial"/>
          <w:sz w:val="20"/>
        </w:rPr>
        <w:t xml:space="preserve">, </w:t>
      </w:r>
      <w:r w:rsidR="00AE26DE" w:rsidRPr="00951F50">
        <w:rPr>
          <w:rFonts w:ascii="Verdana" w:hAnsi="Verdana" w:cs="Arial"/>
          <w:sz w:val="20"/>
        </w:rPr>
        <w:t xml:space="preserve">sin perjuicio del apoyo que le pueden </w:t>
      </w:r>
      <w:r w:rsidR="006E4C7B" w:rsidRPr="00951F50">
        <w:rPr>
          <w:rFonts w:ascii="Verdana" w:hAnsi="Verdana" w:cs="Arial"/>
          <w:sz w:val="20"/>
        </w:rPr>
        <w:t xml:space="preserve">brindar </w:t>
      </w:r>
      <w:r w:rsidR="007623B4" w:rsidRPr="00951F50">
        <w:rPr>
          <w:rFonts w:ascii="Verdana" w:hAnsi="Verdana" w:cs="Arial"/>
          <w:sz w:val="20"/>
        </w:rPr>
        <w:t xml:space="preserve">en dicha actividad </w:t>
      </w:r>
      <w:r w:rsidR="006E4C7B" w:rsidRPr="00951F50">
        <w:rPr>
          <w:rFonts w:ascii="Verdana" w:hAnsi="Verdana" w:cs="Arial"/>
          <w:sz w:val="20"/>
        </w:rPr>
        <w:t xml:space="preserve">los </w:t>
      </w:r>
      <w:r w:rsidR="006210F5" w:rsidRPr="00951F50">
        <w:rPr>
          <w:rFonts w:ascii="Verdana" w:hAnsi="Verdana" w:cs="Arial"/>
          <w:sz w:val="20"/>
        </w:rPr>
        <w:t>servidores públicos del Grupo de Contabilidad del MHCP</w:t>
      </w:r>
      <w:r w:rsidR="00B22414" w:rsidRPr="00951F50">
        <w:rPr>
          <w:rFonts w:ascii="Verdana" w:hAnsi="Verdana" w:cs="Arial"/>
          <w:sz w:val="20"/>
        </w:rPr>
        <w:t xml:space="preserve">, así como en </w:t>
      </w:r>
      <w:r w:rsidR="00FC3812" w:rsidRPr="00951F50">
        <w:rPr>
          <w:rFonts w:ascii="Verdana" w:hAnsi="Verdana" w:cs="Arial"/>
          <w:sz w:val="20"/>
        </w:rPr>
        <w:t xml:space="preserve">el reporte de la información y en la elaboración de los </w:t>
      </w:r>
      <w:r w:rsidR="00AB30F4" w:rsidRPr="00951F50">
        <w:rPr>
          <w:rFonts w:ascii="Verdana" w:hAnsi="Verdana" w:cs="Arial"/>
          <w:sz w:val="20"/>
        </w:rPr>
        <w:t xml:space="preserve">estados e informes contables. </w:t>
      </w:r>
    </w:p>
    <w:p w14:paraId="08DB91CA" w14:textId="77777777" w:rsidR="006604D3" w:rsidRPr="00951F50" w:rsidRDefault="006604D3" w:rsidP="00951F50">
      <w:pPr>
        <w:pStyle w:val="Textoindependiente31"/>
        <w:widowControl/>
        <w:tabs>
          <w:tab w:val="left" w:pos="284"/>
        </w:tabs>
        <w:spacing w:line="264" w:lineRule="auto"/>
        <w:jc w:val="both"/>
        <w:rPr>
          <w:rFonts w:ascii="Verdana" w:hAnsi="Verdana" w:cs="Arial"/>
          <w:sz w:val="20"/>
        </w:rPr>
      </w:pPr>
    </w:p>
    <w:p w14:paraId="7D7C4E9C" w14:textId="77777777" w:rsidR="00C223CA" w:rsidRPr="00951F50" w:rsidRDefault="00C223CA" w:rsidP="00951F50">
      <w:pPr>
        <w:pStyle w:val="Ttulo2"/>
        <w:numPr>
          <w:ilvl w:val="1"/>
          <w:numId w:val="1"/>
        </w:numPr>
        <w:spacing w:line="264" w:lineRule="auto"/>
        <w:ind w:left="426" w:hanging="426"/>
        <w:rPr>
          <w:rFonts w:ascii="Verdana" w:hAnsi="Verdana" w:cs="Arial"/>
          <w:sz w:val="20"/>
        </w:rPr>
      </w:pPr>
      <w:bookmarkStart w:id="205" w:name="_Toc123127395"/>
      <w:bookmarkStart w:id="206" w:name="_Toc172286547"/>
      <w:bookmarkStart w:id="207" w:name="_Toc397936289"/>
      <w:r w:rsidRPr="00951F50">
        <w:rPr>
          <w:rFonts w:ascii="Verdana" w:hAnsi="Verdana" w:cs="Arial"/>
          <w:sz w:val="20"/>
        </w:rPr>
        <w:t>Operatividad contable por temas</w:t>
      </w:r>
      <w:bookmarkEnd w:id="205"/>
      <w:bookmarkEnd w:id="206"/>
      <w:r w:rsidRPr="00951F50">
        <w:rPr>
          <w:rFonts w:ascii="Verdana" w:hAnsi="Verdana" w:cs="Arial"/>
          <w:sz w:val="20"/>
        </w:rPr>
        <w:t xml:space="preserve"> </w:t>
      </w:r>
    </w:p>
    <w:p w14:paraId="58E36301" w14:textId="77777777" w:rsidR="00C223CA" w:rsidRPr="00951F50" w:rsidRDefault="00C223CA" w:rsidP="00951F50">
      <w:pPr>
        <w:spacing w:line="264" w:lineRule="auto"/>
        <w:rPr>
          <w:rFonts w:ascii="Verdana" w:hAnsi="Verdana"/>
        </w:rPr>
      </w:pPr>
    </w:p>
    <w:p w14:paraId="1ED0146B" w14:textId="29B5DD39" w:rsidR="00B3164A" w:rsidRPr="00951F50" w:rsidRDefault="00B3164A" w:rsidP="00951F50">
      <w:pPr>
        <w:spacing w:line="264" w:lineRule="auto"/>
        <w:jc w:val="both"/>
        <w:rPr>
          <w:rFonts w:ascii="Verdana" w:hAnsi="Verdana" w:cs="Arial"/>
        </w:rPr>
      </w:pPr>
      <w:r w:rsidRPr="00951F50">
        <w:rPr>
          <w:rFonts w:ascii="Verdana" w:hAnsi="Verdana" w:cs="Arial"/>
        </w:rPr>
        <w:t xml:space="preserve">Como complemento de las políticas establecidas mediante Resolución </w:t>
      </w:r>
      <w:r w:rsidR="005147D9" w:rsidRPr="00951F50">
        <w:rPr>
          <w:rFonts w:ascii="Verdana" w:hAnsi="Verdana" w:cs="Arial"/>
        </w:rPr>
        <w:t>2429 de 2020</w:t>
      </w:r>
      <w:r w:rsidR="001D0525" w:rsidRPr="00951F50">
        <w:rPr>
          <w:rFonts w:ascii="Verdana" w:hAnsi="Verdana" w:cs="Arial"/>
        </w:rPr>
        <w:t xml:space="preserve"> (y sus actualizaciones)</w:t>
      </w:r>
      <w:r w:rsidR="00AB2805" w:rsidRPr="00951F50">
        <w:rPr>
          <w:rFonts w:ascii="Verdana" w:hAnsi="Verdana" w:cs="Arial"/>
        </w:rPr>
        <w:t xml:space="preserve">, </w:t>
      </w:r>
      <w:r w:rsidR="00AB2805" w:rsidRPr="00951F50">
        <w:rPr>
          <w:rFonts w:ascii="Verdana" w:hAnsi="Verdana" w:cs="Arial"/>
          <w:i/>
          <w:iCs/>
        </w:rPr>
        <w:t xml:space="preserve">“Por la cual se adopta el Manual de Políticas Contables de la Entidad Contable Pública </w:t>
      </w:r>
      <w:r w:rsidR="00367FC5" w:rsidRPr="00951F50">
        <w:rPr>
          <w:rFonts w:ascii="Verdana" w:hAnsi="Verdana" w:cs="Arial"/>
          <w:i/>
          <w:iCs/>
        </w:rPr>
        <w:t>Fondo de Sostenibilidad Financiera del Sector Eléctrico (FONSE)</w:t>
      </w:r>
      <w:r w:rsidR="00E23D1B" w:rsidRPr="00951F50">
        <w:rPr>
          <w:rFonts w:ascii="Verdana" w:hAnsi="Verdana" w:cs="Arial"/>
          <w:i/>
          <w:iCs/>
        </w:rPr>
        <w:t>”</w:t>
      </w:r>
      <w:r w:rsidR="00100523" w:rsidRPr="00951F50">
        <w:rPr>
          <w:rFonts w:ascii="Verdana" w:hAnsi="Verdana" w:cs="Arial"/>
          <w:i/>
          <w:iCs/>
        </w:rPr>
        <w:t>,</w:t>
      </w:r>
      <w:r w:rsidR="00100523" w:rsidRPr="00951F50">
        <w:rPr>
          <w:rFonts w:ascii="Verdana" w:hAnsi="Verdana" w:cs="Arial"/>
        </w:rPr>
        <w:t xml:space="preserve"> a</w:t>
      </w:r>
      <w:r w:rsidRPr="00951F50">
        <w:rPr>
          <w:rFonts w:ascii="Verdana" w:hAnsi="Verdana" w:cs="Arial"/>
        </w:rPr>
        <w:t xml:space="preserve"> continuación se presentan </w:t>
      </w:r>
      <w:r w:rsidR="007E3460" w:rsidRPr="00951F50">
        <w:rPr>
          <w:rFonts w:ascii="Verdana" w:hAnsi="Verdana" w:cs="Arial"/>
        </w:rPr>
        <w:t>algunos criterios</w:t>
      </w:r>
      <w:r w:rsidRPr="00951F50">
        <w:rPr>
          <w:rFonts w:ascii="Verdana" w:hAnsi="Verdana" w:cs="Arial"/>
        </w:rPr>
        <w:t xml:space="preserve"> que deben ser tenid</w:t>
      </w:r>
      <w:r w:rsidR="007E3460" w:rsidRPr="00951F50">
        <w:rPr>
          <w:rFonts w:ascii="Verdana" w:hAnsi="Verdana" w:cs="Arial"/>
        </w:rPr>
        <w:t>os</w:t>
      </w:r>
      <w:r w:rsidRPr="00951F50">
        <w:rPr>
          <w:rFonts w:ascii="Verdana" w:hAnsi="Verdana" w:cs="Arial"/>
        </w:rPr>
        <w:t xml:space="preserve"> en cuenta para el registro y conciliación de </w:t>
      </w:r>
      <w:r w:rsidR="005D1664" w:rsidRPr="00951F50">
        <w:rPr>
          <w:rFonts w:ascii="Verdana" w:hAnsi="Verdana" w:cs="Arial"/>
        </w:rPr>
        <w:t>ciertos</w:t>
      </w:r>
      <w:r w:rsidRPr="00951F50">
        <w:rPr>
          <w:rFonts w:ascii="Verdana" w:hAnsi="Verdana" w:cs="Arial"/>
        </w:rPr>
        <w:t xml:space="preserve"> conceptos y/o temas </w:t>
      </w:r>
      <w:r w:rsidR="006551BD" w:rsidRPr="00951F50">
        <w:rPr>
          <w:rFonts w:ascii="Verdana" w:hAnsi="Verdana" w:cs="Arial"/>
        </w:rPr>
        <w:t xml:space="preserve">registrados </w:t>
      </w:r>
      <w:r w:rsidRPr="00951F50">
        <w:rPr>
          <w:rFonts w:ascii="Verdana" w:hAnsi="Verdana" w:cs="Arial"/>
        </w:rPr>
        <w:t xml:space="preserve">por el </w:t>
      </w:r>
      <w:r w:rsidR="00417945" w:rsidRPr="00951F50">
        <w:rPr>
          <w:rFonts w:ascii="Verdana" w:hAnsi="Verdana" w:cs="Arial"/>
        </w:rPr>
        <w:t>FONSE</w:t>
      </w:r>
      <w:r w:rsidRPr="00951F50">
        <w:rPr>
          <w:rFonts w:ascii="Verdana" w:hAnsi="Verdana" w:cs="Arial"/>
        </w:rPr>
        <w:t xml:space="preserve">. </w:t>
      </w:r>
    </w:p>
    <w:p w14:paraId="265A0345" w14:textId="77777777" w:rsidR="00C223CA" w:rsidRPr="00951F50" w:rsidRDefault="00C223CA" w:rsidP="00951F50">
      <w:pPr>
        <w:spacing w:line="264" w:lineRule="auto"/>
        <w:rPr>
          <w:rFonts w:ascii="Verdana" w:hAnsi="Verdana"/>
        </w:rPr>
      </w:pPr>
    </w:p>
    <w:p w14:paraId="24E8D485" w14:textId="1B41051D" w:rsidR="008A625C" w:rsidRPr="00951F50" w:rsidRDefault="008A625C" w:rsidP="00951F50">
      <w:pPr>
        <w:pStyle w:val="Ttulo3"/>
        <w:numPr>
          <w:ilvl w:val="2"/>
          <w:numId w:val="1"/>
        </w:numPr>
        <w:spacing w:line="264" w:lineRule="auto"/>
        <w:rPr>
          <w:rFonts w:ascii="Verdana" w:hAnsi="Verdana" w:cs="Arial"/>
          <w:b/>
          <w:sz w:val="20"/>
        </w:rPr>
      </w:pPr>
      <w:bookmarkStart w:id="208" w:name="_Toc123127400"/>
      <w:bookmarkStart w:id="209" w:name="_Toc172286548"/>
      <w:r w:rsidRPr="00951F50">
        <w:rPr>
          <w:rFonts w:ascii="Verdana" w:hAnsi="Verdana" w:cs="Arial"/>
          <w:b/>
          <w:sz w:val="20"/>
        </w:rPr>
        <w:t>Préstamos por Cobrar</w:t>
      </w:r>
      <w:bookmarkEnd w:id="208"/>
      <w:bookmarkEnd w:id="209"/>
    </w:p>
    <w:p w14:paraId="132DBE4C" w14:textId="77777777" w:rsidR="008A625C" w:rsidRPr="00951F50" w:rsidRDefault="008A625C" w:rsidP="00951F50">
      <w:pPr>
        <w:pStyle w:val="Prrafodelista"/>
        <w:spacing w:line="264" w:lineRule="auto"/>
        <w:ind w:left="0"/>
        <w:rPr>
          <w:rFonts w:ascii="Verdana" w:hAnsi="Verdana" w:cs="Arial"/>
          <w:b/>
        </w:rPr>
      </w:pPr>
    </w:p>
    <w:p w14:paraId="5CEA2420" w14:textId="3E6742C6" w:rsidR="008A625C" w:rsidRPr="003E3FCE" w:rsidRDefault="008A625C" w:rsidP="00951F50">
      <w:pPr>
        <w:spacing w:line="264" w:lineRule="auto"/>
        <w:jc w:val="both"/>
        <w:rPr>
          <w:rFonts w:ascii="Verdana" w:hAnsi="Verdana" w:cs="Arial"/>
          <w:sz w:val="22"/>
          <w:szCs w:val="22"/>
          <w:lang w:val="es-ES_tradnl" w:eastAsia="es-CO"/>
        </w:rPr>
      </w:pPr>
      <w:r w:rsidRPr="00951F50">
        <w:rPr>
          <w:rFonts w:ascii="Verdana" w:hAnsi="Verdana" w:cs="Arial"/>
          <w:lang w:val="es-ES_tradnl" w:eastAsia="es-CO"/>
        </w:rPr>
        <w:t>De acuerdo con lo señalado en el Manual de Políticas Contables, a continuación se presentan las principales actividades que se deben llevar a cabo para el cumplimiento de la política de préstamos por cobrar:</w:t>
      </w:r>
      <w:r w:rsidRPr="003E3FCE">
        <w:rPr>
          <w:rFonts w:ascii="Verdana" w:hAnsi="Verdana" w:cs="Arial"/>
          <w:sz w:val="22"/>
          <w:szCs w:val="22"/>
          <w:lang w:val="es-ES_tradnl" w:eastAsia="es-CO"/>
        </w:rPr>
        <w:t xml:space="preserve"> </w:t>
      </w:r>
    </w:p>
    <w:p w14:paraId="1D78DA83" w14:textId="1A797CC6" w:rsidR="008A625C" w:rsidRDefault="008A625C" w:rsidP="008A625C">
      <w:pPr>
        <w:spacing w:line="288" w:lineRule="auto"/>
        <w:jc w:val="both"/>
        <w:rPr>
          <w:rFonts w:ascii="Arial" w:hAnsi="Arial" w:cs="Arial"/>
          <w:sz w:val="22"/>
          <w:szCs w:val="22"/>
          <w:lang w:val="es-ES_tradnl" w:eastAsia="es-CO"/>
        </w:rPr>
      </w:pPr>
    </w:p>
    <w:tbl>
      <w:tblPr>
        <w:tblW w:w="0" w:type="auto"/>
        <w:jc w:val="center"/>
        <w:tblLook w:val="0420" w:firstRow="1" w:lastRow="0" w:firstColumn="0" w:lastColumn="0" w:noHBand="0" w:noVBand="1"/>
      </w:tblPr>
      <w:tblGrid>
        <w:gridCol w:w="3318"/>
        <w:gridCol w:w="5522"/>
      </w:tblGrid>
      <w:tr w:rsidR="00D316FB" w:rsidRPr="005C5683" w14:paraId="192E2117" w14:textId="77777777" w:rsidTr="00C1568F">
        <w:trPr>
          <w:tblHeader/>
          <w:jc w:val="center"/>
        </w:trPr>
        <w:tc>
          <w:tcPr>
            <w:tcW w:w="3369" w:type="dxa"/>
            <w:tcBorders>
              <w:bottom w:val="single" w:sz="12" w:space="0" w:color="FFFFFF"/>
            </w:tcBorders>
            <w:shd w:val="clear" w:color="auto" w:fill="B18940"/>
          </w:tcPr>
          <w:p w14:paraId="422D2AE4" w14:textId="77777777" w:rsidR="00D316FB" w:rsidRPr="005C5683" w:rsidRDefault="00D316FB" w:rsidP="00C1568F">
            <w:pPr>
              <w:spacing w:line="288" w:lineRule="auto"/>
              <w:jc w:val="center"/>
              <w:rPr>
                <w:rFonts w:ascii="Verdana" w:hAnsi="Verdana" w:cs="Arial"/>
                <w:b/>
                <w:bCs/>
                <w:iCs/>
                <w:color w:val="FFFFFF"/>
                <w:sz w:val="16"/>
                <w:szCs w:val="16"/>
                <w:lang w:val="es-ES_tradnl" w:eastAsia="es-CO"/>
              </w:rPr>
            </w:pPr>
            <w:r w:rsidRPr="005C5683">
              <w:rPr>
                <w:rFonts w:ascii="Verdana" w:hAnsi="Verdana" w:cs="Arial"/>
                <w:b/>
                <w:bCs/>
                <w:iCs/>
                <w:color w:val="FFFFFF"/>
                <w:sz w:val="16"/>
                <w:szCs w:val="16"/>
                <w:lang w:val="es-ES_tradnl" w:eastAsia="es-CO"/>
              </w:rPr>
              <w:t>ÁREA</w:t>
            </w:r>
          </w:p>
        </w:tc>
        <w:tc>
          <w:tcPr>
            <w:tcW w:w="5611" w:type="dxa"/>
            <w:tcBorders>
              <w:bottom w:val="single" w:sz="12" w:space="0" w:color="FFFFFF"/>
            </w:tcBorders>
            <w:shd w:val="clear" w:color="auto" w:fill="B18940"/>
          </w:tcPr>
          <w:p w14:paraId="59D345EB" w14:textId="77777777" w:rsidR="00D316FB" w:rsidRPr="005C5683" w:rsidRDefault="00D316FB" w:rsidP="00C1568F">
            <w:pPr>
              <w:spacing w:line="288" w:lineRule="auto"/>
              <w:jc w:val="center"/>
              <w:rPr>
                <w:rFonts w:ascii="Verdana" w:hAnsi="Verdana" w:cs="Arial"/>
                <w:b/>
                <w:bCs/>
                <w:iCs/>
                <w:color w:val="FFFFFF"/>
                <w:sz w:val="16"/>
                <w:szCs w:val="16"/>
                <w:lang w:val="es-ES_tradnl" w:eastAsia="es-CO"/>
              </w:rPr>
            </w:pPr>
            <w:r w:rsidRPr="005C5683">
              <w:rPr>
                <w:rFonts w:ascii="Verdana" w:hAnsi="Verdana" w:cs="Arial"/>
                <w:b/>
                <w:bCs/>
                <w:iCs/>
                <w:color w:val="FFFFFF"/>
                <w:sz w:val="16"/>
                <w:szCs w:val="16"/>
                <w:lang w:val="es-ES_tradnl" w:eastAsia="es-CO"/>
              </w:rPr>
              <w:t>ACTIVIDAD</w:t>
            </w:r>
          </w:p>
        </w:tc>
      </w:tr>
      <w:tr w:rsidR="00D316FB" w:rsidRPr="005C5683" w14:paraId="67D7639C" w14:textId="77777777" w:rsidTr="00C1568F">
        <w:trPr>
          <w:trHeight w:val="474"/>
          <w:jc w:val="center"/>
        </w:trPr>
        <w:tc>
          <w:tcPr>
            <w:tcW w:w="3369" w:type="dxa"/>
            <w:shd w:val="clear" w:color="auto" w:fill="EDEDED"/>
          </w:tcPr>
          <w:p w14:paraId="19B8253B" w14:textId="602AD742" w:rsidR="00D316FB" w:rsidRPr="005C5683" w:rsidRDefault="00D316FB" w:rsidP="00C1568F">
            <w:pPr>
              <w:spacing w:line="288" w:lineRule="auto"/>
              <w:jc w:val="both"/>
              <w:rPr>
                <w:rFonts w:ascii="Verdana" w:hAnsi="Verdana" w:cs="Arial"/>
                <w:color w:val="000000"/>
                <w:sz w:val="16"/>
                <w:szCs w:val="16"/>
                <w:lang w:val="es-ES_tradnl" w:eastAsia="es-CO"/>
              </w:rPr>
            </w:pPr>
            <w:r w:rsidRPr="005C5683">
              <w:rPr>
                <w:rFonts w:ascii="Verdana" w:hAnsi="Verdana" w:cs="Arial"/>
                <w:color w:val="000000"/>
                <w:sz w:val="16"/>
                <w:szCs w:val="16"/>
                <w:lang w:val="es-ES_tradnl" w:eastAsia="es-CO"/>
              </w:rPr>
              <w:t>Dirección General de Crédito Público y del Tesoro Nacional</w:t>
            </w:r>
            <w:r w:rsidR="00427D24">
              <w:rPr>
                <w:rFonts w:ascii="Verdana" w:hAnsi="Verdana" w:cs="Arial"/>
                <w:color w:val="000000"/>
                <w:sz w:val="16"/>
                <w:szCs w:val="16"/>
                <w:lang w:val="es-ES_tradnl" w:eastAsia="es-CO"/>
              </w:rPr>
              <w:t xml:space="preserve"> (DGCPTN)</w:t>
            </w:r>
          </w:p>
        </w:tc>
        <w:tc>
          <w:tcPr>
            <w:tcW w:w="5611" w:type="dxa"/>
            <w:shd w:val="clear" w:color="auto" w:fill="EDEDED"/>
          </w:tcPr>
          <w:p w14:paraId="487912EA" w14:textId="77777777" w:rsidR="00D316FB" w:rsidRPr="005C5683" w:rsidRDefault="00D316FB" w:rsidP="00D316FB">
            <w:pPr>
              <w:numPr>
                <w:ilvl w:val="0"/>
                <w:numId w:val="39"/>
              </w:numPr>
              <w:spacing w:line="288" w:lineRule="auto"/>
              <w:jc w:val="both"/>
              <w:rPr>
                <w:rFonts w:ascii="Verdana" w:hAnsi="Verdana" w:cs="Arial"/>
                <w:bCs/>
                <w:color w:val="000000"/>
                <w:sz w:val="16"/>
                <w:szCs w:val="16"/>
                <w:lang w:val="es-ES_tradnl" w:eastAsia="es-CO"/>
              </w:rPr>
            </w:pPr>
            <w:r w:rsidRPr="005C5683">
              <w:rPr>
                <w:rFonts w:ascii="Verdana" w:hAnsi="Verdana" w:cs="Arial"/>
                <w:bCs/>
                <w:color w:val="000000"/>
                <w:sz w:val="16"/>
                <w:szCs w:val="16"/>
                <w:lang w:val="es-ES_tradnl" w:eastAsia="es-CO"/>
              </w:rPr>
              <w:t xml:space="preserve">Enviar al Grupo de Contabilidad en el mes que corresponda y cuando a ello hubiere lugar, la información relacionada con los </w:t>
            </w:r>
            <w:r w:rsidRPr="005C5683">
              <w:rPr>
                <w:rFonts w:ascii="Verdana" w:hAnsi="Verdana" w:cs="Arial"/>
                <w:bCs/>
                <w:color w:val="000000"/>
                <w:sz w:val="16"/>
                <w:szCs w:val="16"/>
                <w:lang w:val="es-ES_tradnl" w:eastAsia="es-CO"/>
              </w:rPr>
              <w:lastRenderedPageBreak/>
              <w:t>préstamos otorgados por el Fondo de Sostenibilidad Financiera del Sector Eléctrico (FONSE)</w:t>
            </w:r>
          </w:p>
        </w:tc>
      </w:tr>
      <w:tr w:rsidR="00D316FB" w:rsidRPr="005C5683" w14:paraId="34F6FD34" w14:textId="77777777" w:rsidTr="00C1568F">
        <w:trPr>
          <w:trHeight w:val="474"/>
          <w:jc w:val="center"/>
        </w:trPr>
        <w:tc>
          <w:tcPr>
            <w:tcW w:w="3369" w:type="dxa"/>
            <w:shd w:val="clear" w:color="auto" w:fill="F6F6F6"/>
          </w:tcPr>
          <w:p w14:paraId="4D155840" w14:textId="77777777" w:rsidR="00D316FB" w:rsidRPr="005C5683" w:rsidRDefault="00D316FB" w:rsidP="00C1568F">
            <w:pPr>
              <w:spacing w:line="288" w:lineRule="auto"/>
              <w:jc w:val="both"/>
              <w:rPr>
                <w:rFonts w:ascii="Verdana" w:hAnsi="Verdana" w:cs="Arial"/>
                <w:color w:val="000000"/>
                <w:sz w:val="16"/>
                <w:szCs w:val="16"/>
                <w:lang w:val="es-ES_tradnl" w:eastAsia="es-CO"/>
              </w:rPr>
            </w:pPr>
            <w:r w:rsidRPr="005C5683">
              <w:rPr>
                <w:rFonts w:ascii="Verdana" w:hAnsi="Verdana" w:cs="Arial"/>
                <w:color w:val="000000"/>
                <w:sz w:val="16"/>
                <w:szCs w:val="16"/>
                <w:lang w:val="es-ES_tradnl" w:eastAsia="es-CO"/>
              </w:rPr>
              <w:lastRenderedPageBreak/>
              <w:t xml:space="preserve">Área o áreas involucradas en el suministro de información  </w:t>
            </w:r>
          </w:p>
        </w:tc>
        <w:tc>
          <w:tcPr>
            <w:tcW w:w="5611" w:type="dxa"/>
            <w:shd w:val="clear" w:color="auto" w:fill="F6F6F6"/>
          </w:tcPr>
          <w:p w14:paraId="46E75D66" w14:textId="77777777" w:rsidR="00D316FB" w:rsidRPr="005C5683" w:rsidRDefault="00D316FB" w:rsidP="00D316FB">
            <w:pPr>
              <w:numPr>
                <w:ilvl w:val="0"/>
                <w:numId w:val="39"/>
              </w:numPr>
              <w:spacing w:line="288" w:lineRule="auto"/>
              <w:jc w:val="both"/>
              <w:rPr>
                <w:rFonts w:ascii="Verdana" w:hAnsi="Verdana" w:cs="Arial"/>
                <w:bCs/>
                <w:color w:val="000000"/>
                <w:sz w:val="16"/>
                <w:szCs w:val="16"/>
                <w:lang w:val="es-ES_tradnl" w:eastAsia="es-CO"/>
              </w:rPr>
            </w:pPr>
            <w:r w:rsidRPr="005C5683">
              <w:rPr>
                <w:rFonts w:ascii="Verdana" w:hAnsi="Verdana" w:cs="Arial"/>
                <w:color w:val="000000"/>
                <w:sz w:val="16"/>
                <w:szCs w:val="16"/>
                <w:lang w:val="es-ES_tradnl" w:eastAsia="es-CO"/>
              </w:rPr>
              <w:t xml:space="preserve">Enviar al Grupo de Contabilidad, la información que permita el registro, medición y revelación de los préstamos otorgados por el </w:t>
            </w:r>
            <w:r w:rsidRPr="005C5683">
              <w:rPr>
                <w:rFonts w:ascii="Verdana" w:hAnsi="Verdana" w:cs="Arial"/>
                <w:bCs/>
                <w:color w:val="000000"/>
                <w:sz w:val="16"/>
                <w:szCs w:val="16"/>
                <w:lang w:val="es-ES_tradnl" w:eastAsia="es-CO"/>
              </w:rPr>
              <w:t>Fondo de Sostenibilidad Financiera del Sector Eléctrico (FONSE).</w:t>
            </w:r>
          </w:p>
        </w:tc>
      </w:tr>
      <w:tr w:rsidR="00D316FB" w:rsidRPr="005C5683" w14:paraId="191674E6" w14:textId="77777777" w:rsidTr="00C1568F">
        <w:trPr>
          <w:jc w:val="center"/>
        </w:trPr>
        <w:tc>
          <w:tcPr>
            <w:tcW w:w="3369" w:type="dxa"/>
            <w:shd w:val="clear" w:color="auto" w:fill="EDEDED"/>
          </w:tcPr>
          <w:p w14:paraId="025C83FE" w14:textId="77777777" w:rsidR="00D316FB" w:rsidRPr="005C5683" w:rsidRDefault="00D316FB" w:rsidP="00C1568F">
            <w:pPr>
              <w:spacing w:line="288" w:lineRule="auto"/>
              <w:jc w:val="both"/>
              <w:rPr>
                <w:rFonts w:ascii="Verdana" w:hAnsi="Verdana" w:cs="Arial"/>
                <w:color w:val="000000"/>
                <w:sz w:val="16"/>
                <w:szCs w:val="16"/>
                <w:lang w:val="es-ES_tradnl" w:eastAsia="es-CO"/>
              </w:rPr>
            </w:pPr>
            <w:r w:rsidRPr="005C5683">
              <w:rPr>
                <w:rFonts w:ascii="Verdana" w:hAnsi="Verdana" w:cs="Arial"/>
                <w:bCs/>
                <w:color w:val="000000"/>
                <w:kern w:val="32"/>
                <w:sz w:val="16"/>
                <w:szCs w:val="16"/>
                <w:lang w:val="es-ES_tradnl"/>
              </w:rPr>
              <w:t>Subdirección Financiera / Grupo de Contabilidad</w:t>
            </w:r>
          </w:p>
        </w:tc>
        <w:tc>
          <w:tcPr>
            <w:tcW w:w="5611" w:type="dxa"/>
            <w:shd w:val="clear" w:color="auto" w:fill="EDEDED"/>
          </w:tcPr>
          <w:p w14:paraId="3240616B" w14:textId="77777777" w:rsidR="00D316FB" w:rsidRPr="005C5683" w:rsidRDefault="00D316FB" w:rsidP="00D316FB">
            <w:pPr>
              <w:numPr>
                <w:ilvl w:val="0"/>
                <w:numId w:val="39"/>
              </w:numPr>
              <w:spacing w:line="288" w:lineRule="auto"/>
              <w:jc w:val="both"/>
              <w:rPr>
                <w:rFonts w:ascii="Verdana" w:hAnsi="Verdana" w:cs="Arial"/>
                <w:bCs/>
                <w:color w:val="000000"/>
                <w:sz w:val="16"/>
                <w:szCs w:val="16"/>
                <w:lang w:val="es-ES_tradnl" w:eastAsia="es-CO"/>
              </w:rPr>
            </w:pPr>
            <w:r w:rsidRPr="005C5683">
              <w:rPr>
                <w:rFonts w:ascii="Verdana" w:hAnsi="Verdana" w:cs="Arial"/>
                <w:bCs/>
                <w:color w:val="000000"/>
                <w:sz w:val="16"/>
                <w:szCs w:val="16"/>
                <w:lang w:val="es-ES_tradnl" w:eastAsia="es-CO"/>
              </w:rPr>
              <w:t xml:space="preserve">Recibir la información suministrada por el área, áreas o entidades que gestionan los préstamos por cobrar del FONSE, para su correspondiente registro y revelación en los Estados Financieros del Fondo de Sostenibilidad Financiera del Sector Eléctrico. </w:t>
            </w:r>
          </w:p>
          <w:p w14:paraId="6AE61DE9" w14:textId="77777777" w:rsidR="00D316FB" w:rsidRPr="005C5683" w:rsidRDefault="00D316FB" w:rsidP="00D316FB">
            <w:pPr>
              <w:numPr>
                <w:ilvl w:val="0"/>
                <w:numId w:val="39"/>
              </w:numPr>
              <w:spacing w:line="288" w:lineRule="auto"/>
              <w:jc w:val="both"/>
              <w:rPr>
                <w:rFonts w:ascii="Verdana" w:hAnsi="Verdana" w:cs="Arial"/>
                <w:bCs/>
                <w:color w:val="000000"/>
                <w:sz w:val="16"/>
                <w:szCs w:val="16"/>
                <w:lang w:val="es-ES_tradnl" w:eastAsia="es-CO"/>
              </w:rPr>
            </w:pPr>
            <w:r w:rsidRPr="005C5683">
              <w:rPr>
                <w:rFonts w:ascii="Verdana" w:hAnsi="Verdana" w:cs="Arial"/>
                <w:bCs/>
                <w:color w:val="000000"/>
                <w:sz w:val="16"/>
                <w:szCs w:val="16"/>
                <w:lang w:val="es-ES_tradnl" w:eastAsia="es-CO"/>
              </w:rPr>
              <w:t>Llevar a cabo el proceso de conciliación de los préstamos por cobrar</w:t>
            </w:r>
          </w:p>
        </w:tc>
      </w:tr>
    </w:tbl>
    <w:p w14:paraId="7B1CE8C6" w14:textId="77777777" w:rsidR="00E217B6" w:rsidRDefault="00E217B6" w:rsidP="008A625C">
      <w:pPr>
        <w:spacing w:line="288" w:lineRule="auto"/>
        <w:jc w:val="both"/>
        <w:rPr>
          <w:rFonts w:ascii="Arial" w:hAnsi="Arial" w:cs="Arial"/>
          <w:sz w:val="22"/>
          <w:szCs w:val="22"/>
          <w:lang w:val="es-ES_tradnl" w:eastAsia="es-CO"/>
        </w:rPr>
      </w:pPr>
    </w:p>
    <w:p w14:paraId="566B5A9A" w14:textId="77777777" w:rsidR="008A625C" w:rsidRPr="00F5312F" w:rsidRDefault="008A625C" w:rsidP="003E3FCE">
      <w:pPr>
        <w:spacing w:line="264" w:lineRule="auto"/>
        <w:jc w:val="both"/>
        <w:rPr>
          <w:rFonts w:ascii="Verdana" w:hAnsi="Verdana" w:cs="Arial"/>
          <w:lang w:val="es-ES_tradnl" w:eastAsia="es-CO"/>
        </w:rPr>
      </w:pPr>
      <w:r w:rsidRPr="00F5312F">
        <w:rPr>
          <w:rFonts w:ascii="Verdana" w:hAnsi="Verdana" w:cs="Arial"/>
          <w:lang w:val="es-ES_tradnl" w:eastAsia="es-CO"/>
        </w:rPr>
        <w:t xml:space="preserve">Conforme lo anterior, y según se presenten las operaciones, las áreas correspondientes deben enviar la información al Grupo de Contabilidad para su reconocimiento, medición y revelación.   </w:t>
      </w:r>
    </w:p>
    <w:p w14:paraId="6B5A4EE6" w14:textId="4DFDA220" w:rsidR="00C05473" w:rsidRPr="006E2FE7" w:rsidRDefault="00C05473" w:rsidP="003E3FCE">
      <w:pPr>
        <w:spacing w:line="264" w:lineRule="auto"/>
        <w:rPr>
          <w:rFonts w:ascii="Verdana" w:hAnsi="Verdana"/>
          <w:b/>
          <w:lang w:val="es-ES_tradnl"/>
        </w:rPr>
      </w:pPr>
    </w:p>
    <w:p w14:paraId="3B93C55D" w14:textId="23682C47" w:rsidR="00F511B3" w:rsidRPr="006E2FE7" w:rsidRDefault="00F511B3" w:rsidP="003E3FCE">
      <w:pPr>
        <w:pStyle w:val="Ttulo3"/>
        <w:numPr>
          <w:ilvl w:val="2"/>
          <w:numId w:val="1"/>
        </w:numPr>
        <w:spacing w:line="264" w:lineRule="auto"/>
        <w:rPr>
          <w:rFonts w:ascii="Verdana" w:hAnsi="Verdana" w:cs="Arial"/>
          <w:b/>
          <w:sz w:val="20"/>
          <w:lang w:val="es-ES_tradnl"/>
        </w:rPr>
      </w:pPr>
      <w:bookmarkStart w:id="210" w:name="_Toc529890433"/>
      <w:bookmarkStart w:id="211" w:name="_Toc123127404"/>
      <w:bookmarkStart w:id="212" w:name="_Toc172286549"/>
      <w:r w:rsidRPr="006E2FE7">
        <w:rPr>
          <w:rFonts w:ascii="Verdana" w:hAnsi="Verdana" w:cs="Arial"/>
          <w:b/>
          <w:sz w:val="20"/>
          <w:lang w:val="es-ES_tradnl"/>
        </w:rPr>
        <w:t>Recursos entregados en administración y derechos en fideicomiso</w:t>
      </w:r>
      <w:bookmarkEnd w:id="210"/>
      <w:bookmarkEnd w:id="211"/>
      <w:bookmarkEnd w:id="212"/>
      <w:r w:rsidRPr="006E2FE7">
        <w:rPr>
          <w:rFonts w:ascii="Verdana" w:hAnsi="Verdana" w:cs="Arial"/>
          <w:b/>
          <w:sz w:val="20"/>
          <w:lang w:val="es-ES_tradnl"/>
        </w:rPr>
        <w:t xml:space="preserve"> </w:t>
      </w:r>
    </w:p>
    <w:p w14:paraId="2F075468" w14:textId="77777777" w:rsidR="00F511B3" w:rsidRPr="006E2FE7" w:rsidRDefault="00F511B3" w:rsidP="003E3FCE">
      <w:pPr>
        <w:spacing w:line="264" w:lineRule="auto"/>
        <w:rPr>
          <w:rFonts w:ascii="Verdana" w:hAnsi="Verdana"/>
          <w:lang w:val="es-ES_tradnl"/>
        </w:rPr>
      </w:pPr>
    </w:p>
    <w:p w14:paraId="4E8D1F23" w14:textId="6F6C2D9F" w:rsidR="00BF4014" w:rsidRPr="006E2FE7" w:rsidRDefault="00F511B3" w:rsidP="003E3FCE">
      <w:pPr>
        <w:pStyle w:val="Prrafodelista"/>
        <w:spacing w:line="264" w:lineRule="auto"/>
        <w:ind w:left="0"/>
        <w:jc w:val="both"/>
        <w:rPr>
          <w:rFonts w:ascii="Verdana" w:hAnsi="Verdana" w:cs="Arial"/>
          <w:i/>
          <w:lang w:val="es-ES_tradnl"/>
        </w:rPr>
      </w:pPr>
      <w:r w:rsidRPr="006E2FE7">
        <w:rPr>
          <w:rFonts w:ascii="Verdana" w:hAnsi="Verdana" w:cs="Arial"/>
          <w:lang w:val="es-ES_tradnl"/>
        </w:rPr>
        <w:t xml:space="preserve">De acuerdo con lo señalado en el Manual de Políticas Contables, </w:t>
      </w:r>
      <w:bookmarkStart w:id="213" w:name="_Hlk57122617"/>
      <w:r w:rsidR="00BF4014" w:rsidRPr="006E2FE7">
        <w:rPr>
          <w:rFonts w:ascii="Verdana" w:hAnsi="Verdana" w:cs="Arial"/>
          <w:lang w:val="es-ES_tradnl"/>
        </w:rPr>
        <w:t xml:space="preserve">los recursos entregados en administración o en fideicomiso por parte del </w:t>
      </w:r>
      <w:r w:rsidR="00DC21BE">
        <w:rPr>
          <w:rFonts w:ascii="Verdana" w:hAnsi="Verdana" w:cs="Arial"/>
          <w:lang w:val="es-ES_tradnl"/>
        </w:rPr>
        <w:t>FONSE</w:t>
      </w:r>
      <w:r w:rsidR="00BF4014" w:rsidRPr="006E2FE7">
        <w:rPr>
          <w:rFonts w:ascii="Verdana" w:hAnsi="Verdana" w:cs="Arial"/>
          <w:lang w:val="es-ES_tradnl"/>
        </w:rPr>
        <w:t xml:space="preserve"> se registrarán de conformidad con lo establecido por la Contaduría General de la Nación en el “</w:t>
      </w:r>
      <w:r w:rsidR="00BF4014" w:rsidRPr="006E2FE7">
        <w:rPr>
          <w:rFonts w:ascii="Verdana" w:hAnsi="Verdana" w:cs="Arial"/>
          <w:b/>
          <w:bCs/>
          <w:i/>
          <w:iCs/>
          <w:lang w:val="es-ES_tradnl"/>
        </w:rPr>
        <w:t>Procedimiento contable para el registro de los recursos entregados en administración del Marco Normativo para Entidades de Gobierno”</w:t>
      </w:r>
      <w:r w:rsidR="007D252E">
        <w:rPr>
          <w:rFonts w:ascii="Verdana" w:hAnsi="Verdana" w:cs="Arial"/>
          <w:lang w:val="es-ES_tradnl"/>
        </w:rPr>
        <w:t xml:space="preserve"> y según la información </w:t>
      </w:r>
      <w:r w:rsidR="00D87C88">
        <w:rPr>
          <w:rFonts w:ascii="Verdana" w:hAnsi="Verdana" w:cs="Arial"/>
          <w:lang w:val="es-ES_tradnl"/>
        </w:rPr>
        <w:t>suministrada por las áreas encargadas, especialmente la Dirección General de Crédito Público y del Tesoro Nacional.</w:t>
      </w:r>
    </w:p>
    <w:bookmarkEnd w:id="213"/>
    <w:p w14:paraId="16417919" w14:textId="7F560088" w:rsidR="00F511B3" w:rsidRPr="006E2FE7" w:rsidRDefault="00F511B3" w:rsidP="003E3FCE">
      <w:pPr>
        <w:spacing w:line="264" w:lineRule="auto"/>
        <w:rPr>
          <w:rFonts w:ascii="Verdana" w:hAnsi="Verdana"/>
          <w:lang w:val="es-ES_tradnl"/>
        </w:rPr>
      </w:pPr>
    </w:p>
    <w:p w14:paraId="01ACAA37" w14:textId="5C8038EB" w:rsidR="00AA7C1F" w:rsidRPr="00FF6C82" w:rsidRDefault="00E41BEC" w:rsidP="00C92B86">
      <w:pPr>
        <w:pStyle w:val="Ttulo3"/>
        <w:numPr>
          <w:ilvl w:val="2"/>
          <w:numId w:val="1"/>
        </w:numPr>
        <w:spacing w:line="264" w:lineRule="auto"/>
        <w:rPr>
          <w:rFonts w:ascii="Verdana" w:hAnsi="Verdana" w:cs="Arial"/>
          <w:b/>
          <w:sz w:val="20"/>
        </w:rPr>
      </w:pPr>
      <w:bookmarkStart w:id="214" w:name="_Toc123127408"/>
      <w:bookmarkStart w:id="215" w:name="_Toc172286550"/>
      <w:r w:rsidRPr="00FF6C82">
        <w:rPr>
          <w:rFonts w:ascii="Verdana" w:hAnsi="Verdana" w:cs="Arial"/>
          <w:b/>
          <w:sz w:val="20"/>
        </w:rPr>
        <w:t>Préstamos por pagar</w:t>
      </w:r>
      <w:bookmarkEnd w:id="214"/>
      <w:bookmarkEnd w:id="215"/>
    </w:p>
    <w:p w14:paraId="16637C6D" w14:textId="77777777" w:rsidR="00A25AC3" w:rsidRPr="00FF6C82" w:rsidRDefault="00A25AC3" w:rsidP="00C92B86">
      <w:pPr>
        <w:spacing w:line="264" w:lineRule="auto"/>
        <w:rPr>
          <w:rFonts w:ascii="Verdana" w:hAnsi="Verdana"/>
        </w:rPr>
      </w:pPr>
    </w:p>
    <w:p w14:paraId="0E4C48CA" w14:textId="076A0F44" w:rsidR="00C37D47" w:rsidRPr="00FF6C82" w:rsidRDefault="00C37D47" w:rsidP="00C92B86">
      <w:pPr>
        <w:spacing w:line="264" w:lineRule="auto"/>
        <w:jc w:val="both"/>
        <w:rPr>
          <w:rFonts w:ascii="Verdana" w:hAnsi="Verdana" w:cs="Arial"/>
          <w:b/>
        </w:rPr>
      </w:pPr>
      <w:r w:rsidRPr="00FF6C82">
        <w:rPr>
          <w:rFonts w:ascii="Verdana" w:hAnsi="Verdana" w:cs="Arial"/>
          <w:lang w:val="es-ES_tradnl" w:eastAsia="es-CO"/>
        </w:rPr>
        <w:t>De acuerdo con lo señalado en el Manual de Políticas Contables, a continuación se presentan las principales actividades que se deben llevar a cabo para el cumplimiento de la política de préstamos por pagar:</w:t>
      </w:r>
    </w:p>
    <w:p w14:paraId="03B2BADE" w14:textId="69B7FC27" w:rsidR="00C37D47" w:rsidRDefault="00C37D47" w:rsidP="007C2386">
      <w:pPr>
        <w:pStyle w:val="Prrafodelista"/>
        <w:ind w:left="0"/>
        <w:rPr>
          <w:rFonts w:ascii="Arial" w:hAnsi="Arial" w:cs="Arial"/>
          <w:b/>
          <w:sz w:val="22"/>
          <w:szCs w:val="22"/>
        </w:rPr>
      </w:pPr>
    </w:p>
    <w:tbl>
      <w:tblPr>
        <w:tblW w:w="0" w:type="auto"/>
        <w:jc w:val="center"/>
        <w:tblLook w:val="0420" w:firstRow="1" w:lastRow="0" w:firstColumn="0" w:lastColumn="0" w:noHBand="0" w:noVBand="1"/>
      </w:tblPr>
      <w:tblGrid>
        <w:gridCol w:w="3320"/>
        <w:gridCol w:w="5520"/>
      </w:tblGrid>
      <w:tr w:rsidR="00C16CD6" w:rsidRPr="005C5683" w14:paraId="30BF75D2" w14:textId="77777777" w:rsidTr="00C1568F">
        <w:trPr>
          <w:tblHeader/>
          <w:jc w:val="center"/>
        </w:trPr>
        <w:tc>
          <w:tcPr>
            <w:tcW w:w="3369" w:type="dxa"/>
            <w:tcBorders>
              <w:bottom w:val="single" w:sz="12" w:space="0" w:color="FFFFFF"/>
            </w:tcBorders>
            <w:shd w:val="clear" w:color="auto" w:fill="B18940"/>
          </w:tcPr>
          <w:p w14:paraId="27DBEB27" w14:textId="77777777" w:rsidR="00C16CD6" w:rsidRPr="005C5683" w:rsidRDefault="00C16CD6" w:rsidP="00C1568F">
            <w:pPr>
              <w:spacing w:line="288" w:lineRule="auto"/>
              <w:jc w:val="center"/>
              <w:rPr>
                <w:rFonts w:ascii="Verdana" w:hAnsi="Verdana" w:cs="Arial"/>
                <w:b/>
                <w:bCs/>
                <w:iCs/>
                <w:color w:val="FFFFFF"/>
                <w:sz w:val="16"/>
                <w:szCs w:val="16"/>
                <w:lang w:val="es-ES_tradnl" w:eastAsia="es-CO"/>
              </w:rPr>
            </w:pPr>
            <w:r w:rsidRPr="005C5683">
              <w:rPr>
                <w:rFonts w:ascii="Verdana" w:hAnsi="Verdana" w:cs="Arial"/>
                <w:b/>
                <w:bCs/>
                <w:iCs/>
                <w:color w:val="FFFFFF"/>
                <w:sz w:val="16"/>
                <w:szCs w:val="16"/>
                <w:lang w:val="es-ES_tradnl" w:eastAsia="es-CO"/>
              </w:rPr>
              <w:t>ÁREA</w:t>
            </w:r>
          </w:p>
        </w:tc>
        <w:tc>
          <w:tcPr>
            <w:tcW w:w="5611" w:type="dxa"/>
            <w:tcBorders>
              <w:bottom w:val="single" w:sz="12" w:space="0" w:color="FFFFFF"/>
            </w:tcBorders>
            <w:shd w:val="clear" w:color="auto" w:fill="B18940"/>
          </w:tcPr>
          <w:p w14:paraId="3AD8F86E" w14:textId="77777777" w:rsidR="00C16CD6" w:rsidRPr="005C5683" w:rsidRDefault="00C16CD6" w:rsidP="00C1568F">
            <w:pPr>
              <w:spacing w:line="288" w:lineRule="auto"/>
              <w:jc w:val="center"/>
              <w:rPr>
                <w:rFonts w:ascii="Verdana" w:hAnsi="Verdana" w:cs="Arial"/>
                <w:b/>
                <w:bCs/>
                <w:iCs/>
                <w:color w:val="FFFFFF"/>
                <w:sz w:val="16"/>
                <w:szCs w:val="16"/>
                <w:lang w:val="es-ES_tradnl" w:eastAsia="es-CO"/>
              </w:rPr>
            </w:pPr>
            <w:r w:rsidRPr="005C5683">
              <w:rPr>
                <w:rFonts w:ascii="Verdana" w:hAnsi="Verdana" w:cs="Arial"/>
                <w:b/>
                <w:bCs/>
                <w:iCs/>
                <w:color w:val="FFFFFF"/>
                <w:sz w:val="16"/>
                <w:szCs w:val="16"/>
                <w:lang w:val="es-ES_tradnl" w:eastAsia="es-CO"/>
              </w:rPr>
              <w:t>ACTIVIDAD</w:t>
            </w:r>
          </w:p>
        </w:tc>
      </w:tr>
      <w:tr w:rsidR="00C16CD6" w:rsidRPr="005C5683" w14:paraId="548F0E4D" w14:textId="77777777" w:rsidTr="00C1568F">
        <w:trPr>
          <w:trHeight w:val="474"/>
          <w:jc w:val="center"/>
        </w:trPr>
        <w:tc>
          <w:tcPr>
            <w:tcW w:w="3369" w:type="dxa"/>
            <w:shd w:val="clear" w:color="auto" w:fill="EDEDED"/>
          </w:tcPr>
          <w:p w14:paraId="3C17B54F" w14:textId="77777777" w:rsidR="00C16CD6" w:rsidRPr="005C5683" w:rsidRDefault="00C16CD6" w:rsidP="00C1568F">
            <w:pPr>
              <w:spacing w:line="288" w:lineRule="auto"/>
              <w:jc w:val="both"/>
              <w:rPr>
                <w:rFonts w:ascii="Verdana" w:hAnsi="Verdana" w:cs="Arial"/>
                <w:color w:val="000000"/>
                <w:sz w:val="16"/>
                <w:szCs w:val="16"/>
                <w:lang w:val="es-ES_tradnl" w:eastAsia="es-CO"/>
              </w:rPr>
            </w:pPr>
            <w:r w:rsidRPr="005C5683">
              <w:rPr>
                <w:rFonts w:ascii="Verdana" w:hAnsi="Verdana" w:cs="Arial"/>
                <w:color w:val="000000"/>
                <w:sz w:val="16"/>
                <w:szCs w:val="16"/>
                <w:lang w:val="es-ES_tradnl" w:eastAsia="es-CO"/>
              </w:rPr>
              <w:t>Dirección General de Crédito Público y del Tesoro Nacional</w:t>
            </w:r>
          </w:p>
        </w:tc>
        <w:tc>
          <w:tcPr>
            <w:tcW w:w="5611" w:type="dxa"/>
            <w:shd w:val="clear" w:color="auto" w:fill="EDEDED"/>
          </w:tcPr>
          <w:p w14:paraId="74935E21" w14:textId="77777777" w:rsidR="00C16CD6" w:rsidRPr="005C5683" w:rsidRDefault="00C16CD6" w:rsidP="00C16CD6">
            <w:pPr>
              <w:numPr>
                <w:ilvl w:val="0"/>
                <w:numId w:val="39"/>
              </w:numPr>
              <w:spacing w:line="288" w:lineRule="auto"/>
              <w:jc w:val="both"/>
              <w:rPr>
                <w:rFonts w:ascii="Verdana" w:hAnsi="Verdana" w:cs="Arial"/>
                <w:bCs/>
                <w:color w:val="000000"/>
                <w:sz w:val="16"/>
                <w:szCs w:val="16"/>
                <w:lang w:val="es-ES_tradnl" w:eastAsia="es-CO"/>
              </w:rPr>
            </w:pPr>
            <w:r w:rsidRPr="005C5683">
              <w:rPr>
                <w:rFonts w:ascii="Verdana" w:hAnsi="Verdana" w:cs="Arial"/>
                <w:bCs/>
                <w:color w:val="000000"/>
                <w:sz w:val="16"/>
                <w:szCs w:val="16"/>
                <w:lang w:val="es-ES_tradnl" w:eastAsia="es-CO"/>
              </w:rPr>
              <w:t>Enviar al Grupo de Contabilidad en el mes que corresponda y cuando a ello hubiere lugar, la información relacionada con los préstamos a cargo del Fondo de Sostenibilidad Financiera del Sector Eléctrico (FONSE)</w:t>
            </w:r>
          </w:p>
        </w:tc>
      </w:tr>
      <w:tr w:rsidR="00C16CD6" w:rsidRPr="005C5683" w14:paraId="3F2F0BAF" w14:textId="77777777" w:rsidTr="00C1568F">
        <w:trPr>
          <w:trHeight w:val="474"/>
          <w:jc w:val="center"/>
        </w:trPr>
        <w:tc>
          <w:tcPr>
            <w:tcW w:w="3369" w:type="dxa"/>
            <w:shd w:val="clear" w:color="auto" w:fill="F6F6F6"/>
          </w:tcPr>
          <w:p w14:paraId="0F24729F" w14:textId="77777777" w:rsidR="00C16CD6" w:rsidRPr="005C5683" w:rsidRDefault="00C16CD6" w:rsidP="00C1568F">
            <w:pPr>
              <w:spacing w:line="288" w:lineRule="auto"/>
              <w:jc w:val="both"/>
              <w:rPr>
                <w:rFonts w:ascii="Verdana" w:hAnsi="Verdana" w:cs="Arial"/>
                <w:color w:val="000000"/>
                <w:sz w:val="16"/>
                <w:szCs w:val="16"/>
                <w:lang w:val="es-ES_tradnl" w:eastAsia="es-CO"/>
              </w:rPr>
            </w:pPr>
            <w:r w:rsidRPr="005C5683">
              <w:rPr>
                <w:rFonts w:ascii="Verdana" w:hAnsi="Verdana" w:cs="Arial"/>
                <w:color w:val="000000"/>
                <w:sz w:val="16"/>
                <w:szCs w:val="16"/>
                <w:lang w:val="es-ES_tradnl" w:eastAsia="es-CO"/>
              </w:rPr>
              <w:t xml:space="preserve">Área o áreas involucradas en el suministro de información  </w:t>
            </w:r>
          </w:p>
        </w:tc>
        <w:tc>
          <w:tcPr>
            <w:tcW w:w="5611" w:type="dxa"/>
            <w:shd w:val="clear" w:color="auto" w:fill="F6F6F6"/>
          </w:tcPr>
          <w:p w14:paraId="044DFEA7" w14:textId="77777777" w:rsidR="00C16CD6" w:rsidRPr="005C5683" w:rsidRDefault="00C16CD6" w:rsidP="00C16CD6">
            <w:pPr>
              <w:numPr>
                <w:ilvl w:val="0"/>
                <w:numId w:val="39"/>
              </w:numPr>
              <w:spacing w:line="288" w:lineRule="auto"/>
              <w:jc w:val="both"/>
              <w:rPr>
                <w:rFonts w:ascii="Verdana" w:hAnsi="Verdana" w:cs="Arial"/>
                <w:bCs/>
                <w:color w:val="000000"/>
                <w:sz w:val="16"/>
                <w:szCs w:val="16"/>
                <w:lang w:val="es-ES_tradnl" w:eastAsia="es-CO"/>
              </w:rPr>
            </w:pPr>
            <w:r w:rsidRPr="005C5683">
              <w:rPr>
                <w:rFonts w:ascii="Verdana" w:hAnsi="Verdana" w:cs="Arial"/>
                <w:color w:val="000000"/>
                <w:sz w:val="16"/>
                <w:szCs w:val="16"/>
                <w:lang w:val="es-ES_tradnl" w:eastAsia="es-CO"/>
              </w:rPr>
              <w:t xml:space="preserve">Enviar al Grupo de Contabilidad, la información que permita el registro, medición y revelación de los préstamos a cargo del </w:t>
            </w:r>
            <w:r w:rsidRPr="005C5683">
              <w:rPr>
                <w:rFonts w:ascii="Verdana" w:hAnsi="Verdana" w:cs="Arial"/>
                <w:bCs/>
                <w:color w:val="000000"/>
                <w:sz w:val="16"/>
                <w:szCs w:val="16"/>
                <w:lang w:val="es-ES_tradnl" w:eastAsia="es-CO"/>
              </w:rPr>
              <w:t>Fondo de Sostenibilidad Financiera del Sector Eléctrico (FONSE).</w:t>
            </w:r>
          </w:p>
        </w:tc>
      </w:tr>
      <w:tr w:rsidR="00C16CD6" w:rsidRPr="005C5683" w14:paraId="2AA3DEBB" w14:textId="77777777" w:rsidTr="00C1568F">
        <w:trPr>
          <w:jc w:val="center"/>
        </w:trPr>
        <w:tc>
          <w:tcPr>
            <w:tcW w:w="3369" w:type="dxa"/>
            <w:shd w:val="clear" w:color="auto" w:fill="EDEDED"/>
          </w:tcPr>
          <w:p w14:paraId="0AE00933" w14:textId="77777777" w:rsidR="00C16CD6" w:rsidRPr="005C5683" w:rsidRDefault="00C16CD6" w:rsidP="00C1568F">
            <w:pPr>
              <w:spacing w:line="288" w:lineRule="auto"/>
              <w:jc w:val="both"/>
              <w:rPr>
                <w:rFonts w:ascii="Verdana" w:hAnsi="Verdana" w:cs="Arial"/>
                <w:color w:val="000000"/>
                <w:sz w:val="16"/>
                <w:szCs w:val="16"/>
                <w:lang w:val="es-ES_tradnl" w:eastAsia="es-CO"/>
              </w:rPr>
            </w:pPr>
            <w:r w:rsidRPr="005C5683">
              <w:rPr>
                <w:rFonts w:ascii="Verdana" w:hAnsi="Verdana" w:cs="Arial"/>
                <w:bCs/>
                <w:color w:val="000000"/>
                <w:kern w:val="32"/>
                <w:sz w:val="16"/>
                <w:szCs w:val="16"/>
                <w:lang w:val="es-ES_tradnl"/>
              </w:rPr>
              <w:t>Subdirección Financiera/ Grupo de Contabilidad</w:t>
            </w:r>
          </w:p>
        </w:tc>
        <w:tc>
          <w:tcPr>
            <w:tcW w:w="5611" w:type="dxa"/>
            <w:shd w:val="clear" w:color="auto" w:fill="EDEDED"/>
          </w:tcPr>
          <w:p w14:paraId="4FCDAE16" w14:textId="77777777" w:rsidR="00C16CD6" w:rsidRPr="005C5683" w:rsidRDefault="00C16CD6" w:rsidP="00C16CD6">
            <w:pPr>
              <w:numPr>
                <w:ilvl w:val="0"/>
                <w:numId w:val="32"/>
              </w:numPr>
              <w:spacing w:line="288" w:lineRule="auto"/>
              <w:jc w:val="both"/>
              <w:rPr>
                <w:rFonts w:ascii="Verdana" w:hAnsi="Verdana" w:cs="Arial"/>
                <w:color w:val="000000"/>
                <w:sz w:val="16"/>
                <w:szCs w:val="16"/>
                <w:lang w:val="es-ES_tradnl" w:eastAsia="es-CO"/>
              </w:rPr>
            </w:pPr>
            <w:r w:rsidRPr="005C5683">
              <w:rPr>
                <w:rFonts w:ascii="Verdana" w:hAnsi="Verdana" w:cs="Arial"/>
                <w:color w:val="000000"/>
                <w:sz w:val="16"/>
                <w:szCs w:val="16"/>
                <w:lang w:val="es-ES_tradnl" w:eastAsia="es-CO"/>
              </w:rPr>
              <w:t xml:space="preserve">Recibir la información que permita el registro, medición y revelación de los préstamos por pagar en los Estados </w:t>
            </w:r>
            <w:r w:rsidRPr="005C5683">
              <w:rPr>
                <w:rFonts w:ascii="Verdana" w:hAnsi="Verdana" w:cs="Arial"/>
                <w:color w:val="000000"/>
                <w:sz w:val="16"/>
                <w:szCs w:val="16"/>
                <w:lang w:val="es-ES_tradnl" w:eastAsia="es-CO"/>
              </w:rPr>
              <w:lastRenderedPageBreak/>
              <w:t xml:space="preserve">Financieros del </w:t>
            </w:r>
            <w:r w:rsidRPr="005C5683">
              <w:rPr>
                <w:rFonts w:ascii="Verdana" w:hAnsi="Verdana" w:cs="Arial"/>
                <w:color w:val="000000"/>
                <w:sz w:val="16"/>
                <w:szCs w:val="16"/>
                <w:lang w:val="es-CO"/>
              </w:rPr>
              <w:t>Fondo de Sostenibilidad Financiera del Sector Eléctrico (FONSE)</w:t>
            </w:r>
            <w:r w:rsidRPr="005C5683">
              <w:rPr>
                <w:rFonts w:ascii="Verdana" w:hAnsi="Verdana" w:cs="Arial"/>
                <w:color w:val="000000"/>
                <w:sz w:val="16"/>
                <w:szCs w:val="16"/>
                <w:lang w:val="es-ES_tradnl" w:eastAsia="es-CO"/>
              </w:rPr>
              <w:t>.</w:t>
            </w:r>
          </w:p>
          <w:p w14:paraId="209C638D" w14:textId="77777777" w:rsidR="00C16CD6" w:rsidRPr="005C5683" w:rsidRDefault="00C16CD6" w:rsidP="00C16CD6">
            <w:pPr>
              <w:numPr>
                <w:ilvl w:val="0"/>
                <w:numId w:val="39"/>
              </w:numPr>
              <w:spacing w:line="288" w:lineRule="auto"/>
              <w:jc w:val="both"/>
              <w:rPr>
                <w:rFonts w:ascii="Verdana" w:hAnsi="Verdana" w:cs="Arial"/>
                <w:bCs/>
                <w:color w:val="000000"/>
                <w:sz w:val="16"/>
                <w:szCs w:val="16"/>
                <w:lang w:val="es-ES_tradnl" w:eastAsia="es-CO"/>
              </w:rPr>
            </w:pPr>
            <w:r w:rsidRPr="005C5683">
              <w:rPr>
                <w:rFonts w:ascii="Verdana" w:hAnsi="Verdana" w:cs="Arial"/>
                <w:color w:val="000000"/>
                <w:sz w:val="16"/>
                <w:szCs w:val="16"/>
                <w:lang w:val="es-ES_tradnl" w:eastAsia="es-CO"/>
              </w:rPr>
              <w:t xml:space="preserve">Llevar a cabo el proceso de conciliación de los préstamos por pagar a cargo de la Entidad </w:t>
            </w:r>
          </w:p>
        </w:tc>
      </w:tr>
    </w:tbl>
    <w:p w14:paraId="001EDD14" w14:textId="77777777" w:rsidR="00C16CD6" w:rsidRDefault="00C16CD6" w:rsidP="007C2386">
      <w:pPr>
        <w:pStyle w:val="Prrafodelista"/>
        <w:ind w:left="0"/>
        <w:rPr>
          <w:rFonts w:ascii="Arial" w:hAnsi="Arial" w:cs="Arial"/>
          <w:b/>
          <w:sz w:val="22"/>
          <w:szCs w:val="22"/>
        </w:rPr>
      </w:pPr>
    </w:p>
    <w:p w14:paraId="292F866F" w14:textId="77777777" w:rsidR="00CA2E03" w:rsidRPr="00FF6C82" w:rsidRDefault="00CA2E03" w:rsidP="00951F50">
      <w:pPr>
        <w:spacing w:line="264" w:lineRule="auto"/>
        <w:jc w:val="both"/>
        <w:rPr>
          <w:rFonts w:ascii="Verdana" w:hAnsi="Verdana" w:cs="Arial"/>
          <w:lang w:val="es-ES_tradnl" w:eastAsia="es-CO"/>
        </w:rPr>
      </w:pPr>
      <w:r w:rsidRPr="00FF6C82">
        <w:rPr>
          <w:rFonts w:ascii="Verdana" w:hAnsi="Verdana" w:cs="Arial"/>
          <w:lang w:val="es-ES_tradnl" w:eastAsia="es-CO"/>
        </w:rPr>
        <w:t xml:space="preserve">Conforme lo anterior, y según se presenten las operaciones, las áreas correspondientes deben enviar la información al Grupo de Contabilidad para su reconocimiento, medición y revelación.   </w:t>
      </w:r>
    </w:p>
    <w:p w14:paraId="4B342ED9" w14:textId="77777777" w:rsidR="00AA7C1F" w:rsidRDefault="00AA7C1F" w:rsidP="00951F50">
      <w:pPr>
        <w:spacing w:line="264" w:lineRule="auto"/>
        <w:rPr>
          <w:rFonts w:ascii="Verdana" w:hAnsi="Verdana" w:cs="Arial"/>
          <w:b/>
        </w:rPr>
      </w:pPr>
    </w:p>
    <w:p w14:paraId="57B2C674" w14:textId="7645770D" w:rsidR="00262E06" w:rsidRPr="00FF6C82" w:rsidRDefault="00262E06" w:rsidP="00951F50">
      <w:pPr>
        <w:pStyle w:val="Ttulo3"/>
        <w:numPr>
          <w:ilvl w:val="2"/>
          <w:numId w:val="1"/>
        </w:numPr>
        <w:spacing w:line="264" w:lineRule="auto"/>
        <w:rPr>
          <w:rFonts w:ascii="Verdana" w:hAnsi="Verdana" w:cs="Arial"/>
          <w:b/>
          <w:sz w:val="20"/>
        </w:rPr>
      </w:pPr>
      <w:bookmarkStart w:id="216" w:name="_Toc172286551"/>
      <w:r>
        <w:rPr>
          <w:rFonts w:ascii="Verdana" w:hAnsi="Verdana" w:cs="Arial"/>
          <w:b/>
          <w:sz w:val="20"/>
        </w:rPr>
        <w:t>Ingresos</w:t>
      </w:r>
      <w:bookmarkEnd w:id="216"/>
    </w:p>
    <w:p w14:paraId="2620E9B7" w14:textId="77777777" w:rsidR="00262E06" w:rsidRDefault="00262E06" w:rsidP="00951F50">
      <w:pPr>
        <w:spacing w:line="264" w:lineRule="auto"/>
        <w:rPr>
          <w:rFonts w:ascii="Verdana" w:hAnsi="Verdana" w:cs="Arial"/>
          <w:b/>
        </w:rPr>
      </w:pPr>
    </w:p>
    <w:p w14:paraId="580DE046" w14:textId="374FD4BB" w:rsidR="00262E06" w:rsidRPr="00FF6C82" w:rsidRDefault="00262E06" w:rsidP="00951F50">
      <w:pPr>
        <w:spacing w:line="264" w:lineRule="auto"/>
        <w:jc w:val="both"/>
        <w:rPr>
          <w:rFonts w:ascii="Verdana" w:hAnsi="Verdana" w:cs="Arial"/>
          <w:b/>
        </w:rPr>
      </w:pPr>
      <w:r w:rsidRPr="00FF6C82">
        <w:rPr>
          <w:rFonts w:ascii="Verdana" w:hAnsi="Verdana" w:cs="Arial"/>
          <w:lang w:val="es-ES_tradnl" w:eastAsia="es-CO"/>
        </w:rPr>
        <w:t xml:space="preserve">De acuerdo con lo señalado en el Manual de Políticas Contables, a continuación se presentan las principales actividades que se deben llevar a cabo para el cumplimiento de la política de </w:t>
      </w:r>
      <w:r>
        <w:rPr>
          <w:rFonts w:ascii="Verdana" w:hAnsi="Verdana" w:cs="Arial"/>
          <w:lang w:val="es-ES_tradnl" w:eastAsia="es-CO"/>
        </w:rPr>
        <w:t>ingresos</w:t>
      </w:r>
      <w:r w:rsidRPr="00FF6C82">
        <w:rPr>
          <w:rFonts w:ascii="Verdana" w:hAnsi="Verdana" w:cs="Arial"/>
          <w:lang w:val="es-ES_tradnl" w:eastAsia="es-CO"/>
        </w:rPr>
        <w:t>:</w:t>
      </w:r>
    </w:p>
    <w:p w14:paraId="1337A050" w14:textId="77777777" w:rsidR="00262E06" w:rsidRDefault="00262E06" w:rsidP="00262E06">
      <w:pPr>
        <w:spacing w:line="264" w:lineRule="auto"/>
        <w:rPr>
          <w:rFonts w:ascii="Verdana" w:hAnsi="Verdana" w:cs="Arial"/>
          <w:b/>
        </w:rPr>
      </w:pPr>
    </w:p>
    <w:tbl>
      <w:tblPr>
        <w:tblW w:w="0" w:type="auto"/>
        <w:jc w:val="center"/>
        <w:tblLook w:val="0420" w:firstRow="1" w:lastRow="0" w:firstColumn="0" w:lastColumn="0" w:noHBand="0" w:noVBand="1"/>
      </w:tblPr>
      <w:tblGrid>
        <w:gridCol w:w="2733"/>
        <w:gridCol w:w="6107"/>
      </w:tblGrid>
      <w:tr w:rsidR="007D6B71" w:rsidRPr="005C5683" w14:paraId="00909B5B" w14:textId="77777777" w:rsidTr="007D6B71">
        <w:trPr>
          <w:tblHeader/>
          <w:jc w:val="center"/>
        </w:trPr>
        <w:tc>
          <w:tcPr>
            <w:tcW w:w="2733" w:type="dxa"/>
            <w:tcBorders>
              <w:bottom w:val="single" w:sz="12" w:space="0" w:color="FFFFFF"/>
            </w:tcBorders>
            <w:shd w:val="clear" w:color="auto" w:fill="B18940"/>
          </w:tcPr>
          <w:p w14:paraId="53AD112D" w14:textId="77777777" w:rsidR="007D6B71" w:rsidRPr="005C5683" w:rsidRDefault="007D6B71" w:rsidP="00C1568F">
            <w:pPr>
              <w:spacing w:line="288" w:lineRule="auto"/>
              <w:jc w:val="center"/>
              <w:rPr>
                <w:rFonts w:ascii="Verdana" w:hAnsi="Verdana" w:cs="Arial"/>
                <w:b/>
                <w:bCs/>
                <w:iCs/>
                <w:color w:val="FFFFFF"/>
                <w:sz w:val="16"/>
                <w:szCs w:val="16"/>
                <w:lang w:val="es-ES_tradnl" w:eastAsia="es-CO"/>
              </w:rPr>
            </w:pPr>
            <w:r w:rsidRPr="005C5683">
              <w:rPr>
                <w:rFonts w:ascii="Verdana" w:hAnsi="Verdana" w:cs="Arial"/>
                <w:b/>
                <w:bCs/>
                <w:iCs/>
                <w:color w:val="FFFFFF"/>
                <w:sz w:val="16"/>
                <w:szCs w:val="16"/>
                <w:lang w:val="es-ES_tradnl" w:eastAsia="es-CO"/>
              </w:rPr>
              <w:t>ÁREA</w:t>
            </w:r>
          </w:p>
        </w:tc>
        <w:tc>
          <w:tcPr>
            <w:tcW w:w="6107" w:type="dxa"/>
            <w:tcBorders>
              <w:bottom w:val="single" w:sz="12" w:space="0" w:color="FFFFFF"/>
            </w:tcBorders>
            <w:shd w:val="clear" w:color="auto" w:fill="B18940"/>
          </w:tcPr>
          <w:p w14:paraId="3178C0FE" w14:textId="77777777" w:rsidR="007D6B71" w:rsidRPr="005C5683" w:rsidRDefault="007D6B71" w:rsidP="00C1568F">
            <w:pPr>
              <w:spacing w:line="288" w:lineRule="auto"/>
              <w:jc w:val="center"/>
              <w:rPr>
                <w:rFonts w:ascii="Verdana" w:hAnsi="Verdana" w:cs="Arial"/>
                <w:b/>
                <w:bCs/>
                <w:iCs/>
                <w:color w:val="FFFFFF"/>
                <w:sz w:val="16"/>
                <w:szCs w:val="16"/>
                <w:lang w:val="es-ES_tradnl" w:eastAsia="es-CO"/>
              </w:rPr>
            </w:pPr>
            <w:r w:rsidRPr="005C5683">
              <w:rPr>
                <w:rFonts w:ascii="Verdana" w:hAnsi="Verdana" w:cs="Arial"/>
                <w:b/>
                <w:bCs/>
                <w:iCs/>
                <w:color w:val="FFFFFF"/>
                <w:sz w:val="16"/>
                <w:szCs w:val="16"/>
                <w:lang w:val="es-ES_tradnl" w:eastAsia="es-CO"/>
              </w:rPr>
              <w:t>ACTIVIDAD</w:t>
            </w:r>
          </w:p>
        </w:tc>
      </w:tr>
      <w:tr w:rsidR="007D6B71" w:rsidRPr="005C5683" w14:paraId="661489AF" w14:textId="77777777" w:rsidTr="007D6B71">
        <w:trPr>
          <w:trHeight w:val="474"/>
          <w:jc w:val="center"/>
        </w:trPr>
        <w:tc>
          <w:tcPr>
            <w:tcW w:w="2733" w:type="dxa"/>
            <w:shd w:val="clear" w:color="auto" w:fill="EDEDED"/>
          </w:tcPr>
          <w:p w14:paraId="46A4A5AF" w14:textId="77777777" w:rsidR="007D6B71" w:rsidRPr="005C5683" w:rsidRDefault="007D6B71" w:rsidP="00C1568F">
            <w:pPr>
              <w:spacing w:line="288" w:lineRule="auto"/>
              <w:jc w:val="center"/>
              <w:rPr>
                <w:rFonts w:ascii="Verdana" w:hAnsi="Verdana" w:cs="Arial"/>
                <w:color w:val="000000"/>
                <w:sz w:val="16"/>
                <w:szCs w:val="16"/>
                <w:lang w:val="es-ES_tradnl" w:eastAsia="es-CO"/>
              </w:rPr>
            </w:pPr>
            <w:r w:rsidRPr="005C5683">
              <w:rPr>
                <w:rFonts w:ascii="Verdana" w:hAnsi="Verdana" w:cs="Arial"/>
                <w:color w:val="000000"/>
                <w:sz w:val="16"/>
                <w:szCs w:val="16"/>
                <w:lang w:val="es-ES_tradnl" w:eastAsia="es-CO"/>
              </w:rPr>
              <w:t>Área o áreas involucradas en la generación de ingresos sin y con contraprestación</w:t>
            </w:r>
          </w:p>
        </w:tc>
        <w:tc>
          <w:tcPr>
            <w:tcW w:w="6107" w:type="dxa"/>
            <w:shd w:val="clear" w:color="auto" w:fill="EDEDED"/>
          </w:tcPr>
          <w:p w14:paraId="35750A2F" w14:textId="77777777" w:rsidR="007D6B71" w:rsidRPr="005C5683" w:rsidRDefault="007D6B71" w:rsidP="007D6B71">
            <w:pPr>
              <w:numPr>
                <w:ilvl w:val="0"/>
                <w:numId w:val="32"/>
              </w:numPr>
              <w:spacing w:line="288" w:lineRule="auto"/>
              <w:jc w:val="both"/>
              <w:rPr>
                <w:rFonts w:ascii="Verdana" w:hAnsi="Verdana" w:cs="Arial"/>
                <w:color w:val="000000"/>
                <w:sz w:val="16"/>
                <w:szCs w:val="16"/>
                <w:lang w:val="es-ES_tradnl" w:eastAsia="es-CO"/>
              </w:rPr>
            </w:pPr>
            <w:r w:rsidRPr="005C5683">
              <w:rPr>
                <w:rFonts w:ascii="Verdana" w:hAnsi="Verdana" w:cs="Arial"/>
                <w:color w:val="000000"/>
                <w:sz w:val="16"/>
                <w:szCs w:val="16"/>
                <w:lang w:val="es-ES_tradnl" w:eastAsia="es-CO"/>
              </w:rPr>
              <w:t xml:space="preserve">Enviar al Grupo de Contabilidad, la información que permita el registro, medición y revelación de los ingresos con y sin contraprestación del FONSE </w:t>
            </w:r>
          </w:p>
        </w:tc>
      </w:tr>
      <w:tr w:rsidR="007D6B71" w:rsidRPr="005C5683" w14:paraId="70DDBA63" w14:textId="77777777" w:rsidTr="007D6B71">
        <w:trPr>
          <w:jc w:val="center"/>
        </w:trPr>
        <w:tc>
          <w:tcPr>
            <w:tcW w:w="2733" w:type="dxa"/>
            <w:shd w:val="clear" w:color="auto" w:fill="F6F6F6"/>
          </w:tcPr>
          <w:p w14:paraId="3CF2EBE5" w14:textId="77777777" w:rsidR="007D6B71" w:rsidRPr="005C5683" w:rsidRDefault="007D6B71" w:rsidP="00C1568F">
            <w:pPr>
              <w:spacing w:line="288" w:lineRule="auto"/>
              <w:jc w:val="center"/>
              <w:rPr>
                <w:rFonts w:ascii="Verdana" w:hAnsi="Verdana" w:cs="Arial"/>
                <w:color w:val="000000"/>
                <w:sz w:val="16"/>
                <w:szCs w:val="16"/>
                <w:lang w:val="es-ES_tradnl" w:eastAsia="es-CO"/>
              </w:rPr>
            </w:pPr>
            <w:r w:rsidRPr="005C5683">
              <w:rPr>
                <w:rFonts w:ascii="Verdana" w:hAnsi="Verdana" w:cs="Arial"/>
                <w:bCs/>
                <w:color w:val="000000"/>
                <w:kern w:val="32"/>
                <w:sz w:val="16"/>
                <w:szCs w:val="16"/>
                <w:lang w:val="es-ES_tradnl"/>
              </w:rPr>
              <w:t>Subdirección Financiera/ Grupo de Contabilidad</w:t>
            </w:r>
          </w:p>
        </w:tc>
        <w:tc>
          <w:tcPr>
            <w:tcW w:w="6107" w:type="dxa"/>
            <w:shd w:val="clear" w:color="auto" w:fill="F6F6F6"/>
          </w:tcPr>
          <w:p w14:paraId="4E508A8E" w14:textId="77777777" w:rsidR="007D6B71" w:rsidRPr="005C5683" w:rsidRDefault="007D6B71" w:rsidP="007D6B71">
            <w:pPr>
              <w:numPr>
                <w:ilvl w:val="0"/>
                <w:numId w:val="32"/>
              </w:numPr>
              <w:spacing w:line="288" w:lineRule="auto"/>
              <w:jc w:val="both"/>
              <w:rPr>
                <w:rFonts w:ascii="Verdana" w:hAnsi="Verdana" w:cs="Arial"/>
                <w:color w:val="000000"/>
                <w:sz w:val="16"/>
                <w:szCs w:val="16"/>
                <w:lang w:val="es-ES_tradnl" w:eastAsia="es-CO"/>
              </w:rPr>
            </w:pPr>
            <w:r w:rsidRPr="005C5683">
              <w:rPr>
                <w:rFonts w:ascii="Verdana" w:hAnsi="Verdana" w:cs="Arial"/>
                <w:color w:val="000000"/>
                <w:sz w:val="16"/>
                <w:szCs w:val="16"/>
                <w:lang w:val="es-ES_tradnl" w:eastAsia="es-CO"/>
              </w:rPr>
              <w:t>Recibir la información suministrada por el área o áreas respectivas, para el registro, medición y revelación de los ingresos con y sin contraprestación en los Estados Financieros del FONSE</w:t>
            </w:r>
          </w:p>
          <w:p w14:paraId="02E045AD" w14:textId="77777777" w:rsidR="007D6B71" w:rsidRPr="005C5683" w:rsidRDefault="007D6B71" w:rsidP="007D6B71">
            <w:pPr>
              <w:numPr>
                <w:ilvl w:val="0"/>
                <w:numId w:val="32"/>
              </w:numPr>
              <w:spacing w:line="288" w:lineRule="auto"/>
              <w:jc w:val="both"/>
              <w:rPr>
                <w:rFonts w:ascii="Verdana" w:hAnsi="Verdana" w:cs="Arial"/>
                <w:color w:val="000000"/>
                <w:sz w:val="16"/>
                <w:szCs w:val="16"/>
                <w:lang w:val="es-ES_tradnl" w:eastAsia="es-CO"/>
              </w:rPr>
            </w:pPr>
            <w:r w:rsidRPr="005C5683">
              <w:rPr>
                <w:rFonts w:ascii="Verdana" w:hAnsi="Verdana" w:cs="Arial"/>
                <w:color w:val="000000"/>
                <w:sz w:val="16"/>
                <w:szCs w:val="16"/>
                <w:lang w:val="es-ES_tradnl" w:eastAsia="es-CO"/>
              </w:rPr>
              <w:t>Llevar a cabo el proceso de conciliación de los ingresos con y sin contraprestación.</w:t>
            </w:r>
          </w:p>
        </w:tc>
      </w:tr>
    </w:tbl>
    <w:p w14:paraId="01395CE7" w14:textId="77777777" w:rsidR="007D6B71" w:rsidRDefault="007D6B71" w:rsidP="007D6B71">
      <w:pPr>
        <w:spacing w:line="264" w:lineRule="auto"/>
        <w:jc w:val="both"/>
        <w:rPr>
          <w:rFonts w:ascii="Verdana" w:hAnsi="Verdana" w:cs="Arial"/>
          <w:lang w:val="es-ES_tradnl" w:eastAsia="es-CO"/>
        </w:rPr>
      </w:pPr>
    </w:p>
    <w:p w14:paraId="0372DF3E" w14:textId="189E052D" w:rsidR="007D6B71" w:rsidRPr="00FF6C82" w:rsidRDefault="007D6B71" w:rsidP="00951F50">
      <w:pPr>
        <w:spacing w:line="264" w:lineRule="auto"/>
        <w:jc w:val="both"/>
        <w:rPr>
          <w:rFonts w:ascii="Verdana" w:hAnsi="Verdana" w:cs="Arial"/>
          <w:lang w:val="es-ES_tradnl" w:eastAsia="es-CO"/>
        </w:rPr>
      </w:pPr>
      <w:r w:rsidRPr="00FF6C82">
        <w:rPr>
          <w:rFonts w:ascii="Verdana" w:hAnsi="Verdana" w:cs="Arial"/>
          <w:lang w:val="es-ES_tradnl" w:eastAsia="es-CO"/>
        </w:rPr>
        <w:t xml:space="preserve">Conforme lo anterior, y según se presenten las operaciones, las áreas correspondientes deben enviar la información al Grupo de Contabilidad para su reconocimiento, medición y revelación.   </w:t>
      </w:r>
    </w:p>
    <w:p w14:paraId="4D5F14C8" w14:textId="77777777" w:rsidR="007D6B71" w:rsidRPr="00FF6C82" w:rsidRDefault="007D6B71" w:rsidP="00951F50">
      <w:pPr>
        <w:spacing w:line="264" w:lineRule="auto"/>
        <w:rPr>
          <w:rFonts w:ascii="Verdana" w:hAnsi="Verdana" w:cs="Arial"/>
          <w:b/>
        </w:rPr>
      </w:pPr>
    </w:p>
    <w:p w14:paraId="6FF48CB4" w14:textId="13ABC2A6" w:rsidR="00E41BEC" w:rsidRPr="0033730A" w:rsidRDefault="00513F59" w:rsidP="00951F50">
      <w:pPr>
        <w:pStyle w:val="Ttulo3"/>
        <w:numPr>
          <w:ilvl w:val="2"/>
          <w:numId w:val="1"/>
        </w:numPr>
        <w:spacing w:line="264" w:lineRule="auto"/>
        <w:rPr>
          <w:rFonts w:ascii="Verdana" w:hAnsi="Verdana" w:cs="Arial"/>
          <w:b/>
          <w:sz w:val="20"/>
        </w:rPr>
      </w:pPr>
      <w:bookmarkStart w:id="217" w:name="_Toc123127413"/>
      <w:r>
        <w:rPr>
          <w:rFonts w:ascii="Verdana" w:hAnsi="Verdana" w:cs="Arial"/>
          <w:b/>
          <w:sz w:val="20"/>
        </w:rPr>
        <w:t xml:space="preserve"> </w:t>
      </w:r>
      <w:bookmarkStart w:id="218" w:name="_Toc172286552"/>
      <w:r w:rsidR="00E41BEC" w:rsidRPr="0033730A">
        <w:rPr>
          <w:rFonts w:ascii="Verdana" w:hAnsi="Verdana" w:cs="Arial"/>
          <w:b/>
          <w:sz w:val="20"/>
        </w:rPr>
        <w:t>Gastos</w:t>
      </w:r>
      <w:bookmarkEnd w:id="217"/>
      <w:bookmarkEnd w:id="218"/>
    </w:p>
    <w:p w14:paraId="78AFFD9F" w14:textId="3D51739E" w:rsidR="00C37D47" w:rsidRPr="0033730A" w:rsidRDefault="00C37D47" w:rsidP="00951F50">
      <w:pPr>
        <w:spacing w:line="264" w:lineRule="auto"/>
        <w:rPr>
          <w:rFonts w:ascii="Verdana" w:hAnsi="Verdana" w:cs="Arial"/>
          <w:b/>
        </w:rPr>
      </w:pPr>
    </w:p>
    <w:p w14:paraId="2AC0F61A" w14:textId="12ADFED9" w:rsidR="00C37D47" w:rsidRPr="0033730A" w:rsidRDefault="00C37D47" w:rsidP="00951F50">
      <w:pPr>
        <w:spacing w:line="264" w:lineRule="auto"/>
        <w:jc w:val="both"/>
        <w:rPr>
          <w:rFonts w:ascii="Verdana" w:hAnsi="Verdana" w:cs="Arial"/>
          <w:b/>
        </w:rPr>
      </w:pPr>
      <w:r w:rsidRPr="0033730A">
        <w:rPr>
          <w:rFonts w:ascii="Verdana" w:hAnsi="Verdana" w:cs="Arial"/>
          <w:lang w:val="es-ES_tradnl" w:eastAsia="es-CO"/>
        </w:rPr>
        <w:t>De acuerdo con lo señalado en el Manual de Políticas Contables, a continuación se presentan las principales actividades que se deben llevar a cabo para el cumplimiento de la política de gastos:</w:t>
      </w:r>
    </w:p>
    <w:p w14:paraId="78CD422C" w14:textId="2EBB5849" w:rsidR="00C37D47" w:rsidRDefault="00C37D47" w:rsidP="007C2386">
      <w:pPr>
        <w:rPr>
          <w:rFonts w:ascii="Arial" w:hAnsi="Arial" w:cs="Arial"/>
          <w:b/>
        </w:rPr>
      </w:pPr>
    </w:p>
    <w:tbl>
      <w:tblPr>
        <w:tblW w:w="0" w:type="auto"/>
        <w:jc w:val="center"/>
        <w:tblLook w:val="0420" w:firstRow="1" w:lastRow="0" w:firstColumn="0" w:lastColumn="0" w:noHBand="0" w:noVBand="1"/>
      </w:tblPr>
      <w:tblGrid>
        <w:gridCol w:w="2728"/>
        <w:gridCol w:w="6112"/>
      </w:tblGrid>
      <w:tr w:rsidR="007231E9" w:rsidRPr="005C5683" w14:paraId="6581782B" w14:textId="77777777" w:rsidTr="00C1568F">
        <w:trPr>
          <w:jc w:val="center"/>
        </w:trPr>
        <w:tc>
          <w:tcPr>
            <w:tcW w:w="2764" w:type="dxa"/>
            <w:tcBorders>
              <w:bottom w:val="single" w:sz="12" w:space="0" w:color="FFFFFF"/>
            </w:tcBorders>
            <w:shd w:val="clear" w:color="auto" w:fill="B18940"/>
          </w:tcPr>
          <w:p w14:paraId="3224B3F7" w14:textId="77777777" w:rsidR="007231E9" w:rsidRPr="005C5683" w:rsidRDefault="007231E9" w:rsidP="00C1568F">
            <w:pPr>
              <w:spacing w:line="288" w:lineRule="auto"/>
              <w:jc w:val="center"/>
              <w:rPr>
                <w:rFonts w:ascii="Verdana" w:hAnsi="Verdana" w:cs="Arial"/>
                <w:b/>
                <w:bCs/>
                <w:iCs/>
                <w:color w:val="FFFFFF"/>
                <w:sz w:val="16"/>
                <w:szCs w:val="16"/>
                <w:lang w:val="es-ES_tradnl" w:eastAsia="es-CO"/>
              </w:rPr>
            </w:pPr>
            <w:bookmarkStart w:id="219" w:name="_Hlk54616354"/>
            <w:r w:rsidRPr="005C5683">
              <w:rPr>
                <w:rFonts w:ascii="Verdana" w:hAnsi="Verdana" w:cs="Arial"/>
                <w:b/>
                <w:bCs/>
                <w:iCs/>
                <w:color w:val="FFFFFF"/>
                <w:sz w:val="16"/>
                <w:szCs w:val="16"/>
                <w:lang w:val="es-ES_tradnl" w:eastAsia="es-CO"/>
              </w:rPr>
              <w:t>ÁREA</w:t>
            </w:r>
          </w:p>
        </w:tc>
        <w:tc>
          <w:tcPr>
            <w:tcW w:w="6216" w:type="dxa"/>
            <w:tcBorders>
              <w:bottom w:val="single" w:sz="12" w:space="0" w:color="FFFFFF"/>
            </w:tcBorders>
            <w:shd w:val="clear" w:color="auto" w:fill="B18940"/>
          </w:tcPr>
          <w:p w14:paraId="4518DA74" w14:textId="77777777" w:rsidR="007231E9" w:rsidRPr="005C5683" w:rsidRDefault="007231E9" w:rsidP="00C1568F">
            <w:pPr>
              <w:spacing w:line="288" w:lineRule="auto"/>
              <w:jc w:val="center"/>
              <w:rPr>
                <w:rFonts w:ascii="Verdana" w:hAnsi="Verdana" w:cs="Arial"/>
                <w:b/>
                <w:bCs/>
                <w:iCs/>
                <w:color w:val="FFFFFF"/>
                <w:sz w:val="16"/>
                <w:szCs w:val="16"/>
                <w:lang w:val="es-ES_tradnl" w:eastAsia="es-CO"/>
              </w:rPr>
            </w:pPr>
            <w:r w:rsidRPr="005C5683">
              <w:rPr>
                <w:rFonts w:ascii="Verdana" w:hAnsi="Verdana" w:cs="Arial"/>
                <w:b/>
                <w:bCs/>
                <w:iCs/>
                <w:color w:val="FFFFFF"/>
                <w:sz w:val="16"/>
                <w:szCs w:val="16"/>
                <w:lang w:val="es-ES_tradnl" w:eastAsia="es-CO"/>
              </w:rPr>
              <w:t>ACTIVIDAD</w:t>
            </w:r>
          </w:p>
        </w:tc>
      </w:tr>
      <w:tr w:rsidR="007231E9" w:rsidRPr="005C5683" w14:paraId="1A0C1515" w14:textId="77777777" w:rsidTr="00C1568F">
        <w:trPr>
          <w:trHeight w:val="474"/>
          <w:jc w:val="center"/>
        </w:trPr>
        <w:tc>
          <w:tcPr>
            <w:tcW w:w="2764" w:type="dxa"/>
            <w:shd w:val="clear" w:color="auto" w:fill="EDEDED"/>
          </w:tcPr>
          <w:p w14:paraId="32EBF645" w14:textId="77777777" w:rsidR="007231E9" w:rsidRPr="005C5683" w:rsidRDefault="007231E9" w:rsidP="00C1568F">
            <w:pPr>
              <w:spacing w:line="288" w:lineRule="auto"/>
              <w:jc w:val="center"/>
              <w:rPr>
                <w:rFonts w:ascii="Verdana" w:hAnsi="Verdana" w:cs="Arial"/>
                <w:color w:val="000000"/>
                <w:sz w:val="16"/>
                <w:szCs w:val="16"/>
                <w:lang w:val="es-ES_tradnl" w:eastAsia="es-CO"/>
              </w:rPr>
            </w:pPr>
            <w:r w:rsidRPr="005C5683">
              <w:rPr>
                <w:rFonts w:ascii="Verdana" w:hAnsi="Verdana" w:cs="Arial"/>
                <w:color w:val="000000"/>
                <w:sz w:val="16"/>
                <w:szCs w:val="16"/>
                <w:lang w:val="es-ES_tradnl" w:eastAsia="es-CO"/>
              </w:rPr>
              <w:t xml:space="preserve">Área o áreas involucradas en la generación de gastos </w:t>
            </w:r>
          </w:p>
        </w:tc>
        <w:tc>
          <w:tcPr>
            <w:tcW w:w="6216" w:type="dxa"/>
            <w:shd w:val="clear" w:color="auto" w:fill="EDEDED"/>
          </w:tcPr>
          <w:p w14:paraId="21537715" w14:textId="77777777" w:rsidR="007231E9" w:rsidRPr="005C5683" w:rsidRDefault="007231E9" w:rsidP="007231E9">
            <w:pPr>
              <w:numPr>
                <w:ilvl w:val="0"/>
                <w:numId w:val="32"/>
              </w:numPr>
              <w:spacing w:line="288" w:lineRule="auto"/>
              <w:jc w:val="both"/>
              <w:rPr>
                <w:rFonts w:ascii="Verdana" w:hAnsi="Verdana" w:cs="Arial"/>
                <w:color w:val="000000"/>
                <w:sz w:val="16"/>
                <w:szCs w:val="16"/>
                <w:lang w:val="es-ES_tradnl" w:eastAsia="es-CO"/>
              </w:rPr>
            </w:pPr>
            <w:r w:rsidRPr="005C5683">
              <w:rPr>
                <w:rFonts w:ascii="Verdana" w:hAnsi="Verdana" w:cs="Arial"/>
                <w:color w:val="000000"/>
                <w:sz w:val="16"/>
                <w:szCs w:val="16"/>
                <w:lang w:val="es-ES_tradnl" w:eastAsia="es-CO"/>
              </w:rPr>
              <w:t xml:space="preserve">Enviar al Grupo de Contabilidad, la información que permita el registro, medición y revelación de los gastos incurridos por el FONSE, de acuerdo con lo definido en esta política contable y en los procedimientos internos directamente asociados. </w:t>
            </w:r>
          </w:p>
        </w:tc>
      </w:tr>
      <w:tr w:rsidR="007231E9" w:rsidRPr="005C5683" w14:paraId="2F52858A" w14:textId="77777777" w:rsidTr="00C1568F">
        <w:trPr>
          <w:jc w:val="center"/>
        </w:trPr>
        <w:tc>
          <w:tcPr>
            <w:tcW w:w="2764" w:type="dxa"/>
            <w:shd w:val="clear" w:color="auto" w:fill="F6F6F6"/>
          </w:tcPr>
          <w:p w14:paraId="5C917FCC" w14:textId="77777777" w:rsidR="007231E9" w:rsidRPr="005C5683" w:rsidRDefault="007231E9" w:rsidP="00C1568F">
            <w:pPr>
              <w:spacing w:line="288" w:lineRule="auto"/>
              <w:jc w:val="center"/>
              <w:rPr>
                <w:rFonts w:ascii="Verdana" w:hAnsi="Verdana" w:cs="Arial"/>
                <w:color w:val="000000"/>
                <w:sz w:val="16"/>
                <w:szCs w:val="16"/>
                <w:lang w:val="es-ES_tradnl" w:eastAsia="es-CO"/>
              </w:rPr>
            </w:pPr>
            <w:r w:rsidRPr="005C5683">
              <w:rPr>
                <w:rFonts w:ascii="Verdana" w:hAnsi="Verdana" w:cs="Arial"/>
                <w:bCs/>
                <w:color w:val="000000"/>
                <w:kern w:val="32"/>
                <w:sz w:val="16"/>
                <w:szCs w:val="16"/>
                <w:lang w:val="es-ES_tradnl"/>
              </w:rPr>
              <w:t>Subdirección Financiera/ Grupo de Contabilidad</w:t>
            </w:r>
          </w:p>
        </w:tc>
        <w:tc>
          <w:tcPr>
            <w:tcW w:w="6216" w:type="dxa"/>
            <w:shd w:val="clear" w:color="auto" w:fill="F6F6F6"/>
          </w:tcPr>
          <w:p w14:paraId="54E0A5A7" w14:textId="77777777" w:rsidR="007231E9" w:rsidRPr="005C5683" w:rsidRDefault="007231E9" w:rsidP="007231E9">
            <w:pPr>
              <w:numPr>
                <w:ilvl w:val="0"/>
                <w:numId w:val="32"/>
              </w:numPr>
              <w:spacing w:line="288" w:lineRule="auto"/>
              <w:jc w:val="both"/>
              <w:rPr>
                <w:rFonts w:ascii="Verdana" w:hAnsi="Verdana" w:cs="Arial"/>
                <w:color w:val="000000"/>
                <w:sz w:val="16"/>
                <w:szCs w:val="16"/>
                <w:lang w:val="es-ES_tradnl" w:eastAsia="es-CO"/>
              </w:rPr>
            </w:pPr>
            <w:r w:rsidRPr="005C5683">
              <w:rPr>
                <w:rFonts w:ascii="Verdana" w:hAnsi="Verdana" w:cs="Arial"/>
                <w:color w:val="000000"/>
                <w:sz w:val="16"/>
                <w:szCs w:val="16"/>
                <w:lang w:val="es-ES_tradnl" w:eastAsia="es-CO"/>
              </w:rPr>
              <w:t xml:space="preserve">Recibir la información suministrada por el área o áreas respectivas, para el registro, medición y revelación de los gastos en los Estados Financieros del FONSE. </w:t>
            </w:r>
          </w:p>
          <w:p w14:paraId="493FCAC3" w14:textId="77777777" w:rsidR="007231E9" w:rsidRPr="005C5683" w:rsidRDefault="007231E9" w:rsidP="007231E9">
            <w:pPr>
              <w:numPr>
                <w:ilvl w:val="0"/>
                <w:numId w:val="32"/>
              </w:numPr>
              <w:spacing w:line="288" w:lineRule="auto"/>
              <w:jc w:val="both"/>
              <w:rPr>
                <w:rFonts w:ascii="Verdana" w:hAnsi="Verdana" w:cs="Arial"/>
                <w:color w:val="000000"/>
                <w:sz w:val="16"/>
                <w:szCs w:val="16"/>
                <w:lang w:val="es-ES_tradnl" w:eastAsia="es-CO"/>
              </w:rPr>
            </w:pPr>
            <w:r w:rsidRPr="005C5683">
              <w:rPr>
                <w:rFonts w:ascii="Verdana" w:hAnsi="Verdana" w:cs="Arial"/>
                <w:color w:val="000000"/>
                <w:sz w:val="16"/>
                <w:szCs w:val="16"/>
                <w:lang w:val="es-ES_tradnl" w:eastAsia="es-CO"/>
              </w:rPr>
              <w:t xml:space="preserve">Llevar a cabo el proceso de conciliación de las erogaciones registradas. </w:t>
            </w:r>
          </w:p>
        </w:tc>
      </w:tr>
      <w:bookmarkEnd w:id="219"/>
    </w:tbl>
    <w:p w14:paraId="6436C488" w14:textId="343CBC36" w:rsidR="00B26C22" w:rsidRDefault="00B26C22" w:rsidP="007C2386">
      <w:pPr>
        <w:rPr>
          <w:rFonts w:ascii="Arial" w:hAnsi="Arial" w:cs="Arial"/>
          <w:b/>
          <w:sz w:val="22"/>
          <w:szCs w:val="22"/>
        </w:rPr>
      </w:pPr>
    </w:p>
    <w:p w14:paraId="0295AE93" w14:textId="78380D65" w:rsidR="00510D51" w:rsidRPr="00951F50" w:rsidRDefault="00510D51" w:rsidP="00951F50">
      <w:pPr>
        <w:spacing w:line="264" w:lineRule="auto"/>
        <w:jc w:val="both"/>
        <w:rPr>
          <w:rFonts w:ascii="Verdana" w:hAnsi="Verdana" w:cs="Arial"/>
          <w:lang w:val="es-ES_tradnl" w:eastAsia="es-CO"/>
        </w:rPr>
      </w:pPr>
      <w:r w:rsidRPr="00951F50">
        <w:rPr>
          <w:rFonts w:ascii="Verdana" w:hAnsi="Verdana" w:cs="Arial"/>
          <w:lang w:val="es-ES_tradnl" w:eastAsia="es-CO"/>
        </w:rPr>
        <w:lastRenderedPageBreak/>
        <w:t>Conforme lo anterior, y según se presenten las operaciones, las áreas correspondientes deben enviar la información al Grupo de Contabilidad para su reconocimiento, medición y revelación.</w:t>
      </w:r>
    </w:p>
    <w:p w14:paraId="1966D767" w14:textId="196239B3" w:rsidR="006565F0" w:rsidRPr="00D16919" w:rsidRDefault="006565F0" w:rsidP="00951F50">
      <w:pPr>
        <w:spacing w:line="264" w:lineRule="auto"/>
        <w:jc w:val="both"/>
        <w:rPr>
          <w:rFonts w:ascii="Verdana" w:hAnsi="Verdana" w:cs="Arial"/>
          <w:b/>
        </w:rPr>
      </w:pPr>
    </w:p>
    <w:p w14:paraId="684C531A" w14:textId="7F7093D9" w:rsidR="006565F0" w:rsidRPr="00D16919" w:rsidRDefault="004C26AC" w:rsidP="00951F50">
      <w:pPr>
        <w:pStyle w:val="Ttulo2"/>
        <w:numPr>
          <w:ilvl w:val="1"/>
          <w:numId w:val="1"/>
        </w:numPr>
        <w:spacing w:line="264" w:lineRule="auto"/>
        <w:ind w:left="426" w:hanging="426"/>
        <w:rPr>
          <w:rFonts w:ascii="Verdana" w:hAnsi="Verdana" w:cs="Arial"/>
          <w:sz w:val="20"/>
        </w:rPr>
      </w:pPr>
      <w:bookmarkStart w:id="220" w:name="_Toc172286553"/>
      <w:r w:rsidRPr="00D16919">
        <w:rPr>
          <w:rFonts w:ascii="Verdana" w:hAnsi="Verdana" w:cs="Arial"/>
          <w:sz w:val="20"/>
        </w:rPr>
        <w:t>Procedimiento para la p</w:t>
      </w:r>
      <w:r w:rsidR="000D03E2" w:rsidRPr="00D16919">
        <w:rPr>
          <w:rFonts w:ascii="Verdana" w:hAnsi="Verdana" w:cs="Arial"/>
          <w:sz w:val="20"/>
        </w:rPr>
        <w:t>reparación, presentación y publicación de los Estados Financieros, y demás reportes e informes financieros y contables del FONSE</w:t>
      </w:r>
      <w:bookmarkEnd w:id="220"/>
    </w:p>
    <w:p w14:paraId="514626C5" w14:textId="7ED930FB" w:rsidR="009A3CFE" w:rsidRPr="00951F50" w:rsidRDefault="009A3CFE" w:rsidP="00951F50">
      <w:pPr>
        <w:spacing w:line="264" w:lineRule="auto"/>
        <w:rPr>
          <w:rFonts w:ascii="Verdana" w:hAnsi="Verdana" w:cs="Arial"/>
        </w:rPr>
      </w:pPr>
      <w:bookmarkStart w:id="221" w:name="_Toc27411829"/>
      <w:bookmarkStart w:id="222" w:name="_Toc27412512"/>
      <w:bookmarkStart w:id="223" w:name="_Toc27411830"/>
      <w:bookmarkStart w:id="224" w:name="_Toc27412513"/>
      <w:bookmarkEnd w:id="221"/>
      <w:bookmarkEnd w:id="222"/>
      <w:bookmarkEnd w:id="223"/>
      <w:bookmarkEnd w:id="224"/>
    </w:p>
    <w:p w14:paraId="07531691" w14:textId="1CE4F8ED" w:rsidR="000D03E2" w:rsidRPr="00951F50" w:rsidRDefault="000D03E2" w:rsidP="00951F50">
      <w:pPr>
        <w:spacing w:line="264" w:lineRule="auto"/>
        <w:jc w:val="both"/>
        <w:rPr>
          <w:rFonts w:ascii="Verdana" w:hAnsi="Verdana" w:cs="Arial"/>
          <w:lang w:val="es-ES_tradnl" w:eastAsia="es-CO"/>
        </w:rPr>
      </w:pPr>
      <w:r w:rsidRPr="00951F50">
        <w:rPr>
          <w:rFonts w:ascii="Verdana" w:hAnsi="Verdana" w:cs="Arial"/>
          <w:lang w:val="es-ES_tradnl" w:eastAsia="es-CO"/>
        </w:rPr>
        <w:t xml:space="preserve">Para la preparación, presentación y publicación de los Estados Financieros, y demás reportes e informes financieros y contables del </w:t>
      </w:r>
      <w:r w:rsidR="004C26AC" w:rsidRPr="00951F50">
        <w:rPr>
          <w:rFonts w:ascii="Verdana" w:hAnsi="Verdana" w:cs="Arial"/>
          <w:lang w:val="es-ES_tradnl" w:eastAsia="es-CO"/>
        </w:rPr>
        <w:t xml:space="preserve">FONSE se deben realizar las siguientes actividades: </w:t>
      </w:r>
    </w:p>
    <w:p w14:paraId="172E50C6" w14:textId="3CAB4013" w:rsidR="004C26AC" w:rsidRPr="00951F50" w:rsidRDefault="004C26AC" w:rsidP="00951F50">
      <w:pPr>
        <w:spacing w:line="264" w:lineRule="auto"/>
        <w:jc w:val="both"/>
        <w:rPr>
          <w:rFonts w:ascii="Verdana" w:hAnsi="Verdana" w:cs="Arial"/>
          <w:lang w:val="es-ES_tradnl" w:eastAsia="es-CO"/>
        </w:rPr>
      </w:pPr>
    </w:p>
    <w:p w14:paraId="363CC616" w14:textId="7451E1ED" w:rsidR="004C26AC" w:rsidRPr="00951F50" w:rsidRDefault="004C26AC" w:rsidP="00951F50">
      <w:pPr>
        <w:pStyle w:val="Prrafodelista"/>
        <w:numPr>
          <w:ilvl w:val="0"/>
          <w:numId w:val="48"/>
        </w:numPr>
        <w:spacing w:line="264" w:lineRule="auto"/>
        <w:jc w:val="both"/>
        <w:rPr>
          <w:rFonts w:ascii="Verdana" w:hAnsi="Verdana" w:cs="Arial"/>
          <w:color w:val="000000"/>
          <w:lang w:eastAsia="es-CO"/>
        </w:rPr>
      </w:pPr>
      <w:r w:rsidRPr="00951F50">
        <w:rPr>
          <w:rFonts w:ascii="Verdana" w:hAnsi="Verdana" w:cs="Arial"/>
          <w:color w:val="000000"/>
          <w:lang w:eastAsia="es-CO"/>
        </w:rPr>
        <w:t>Registro contable de las operaciones del FONSE</w:t>
      </w:r>
    </w:p>
    <w:p w14:paraId="411C6E4C" w14:textId="77777777" w:rsidR="004C26AC" w:rsidRPr="00951F50" w:rsidRDefault="004C26AC" w:rsidP="00951F50">
      <w:pPr>
        <w:pStyle w:val="Prrafodelista"/>
        <w:numPr>
          <w:ilvl w:val="0"/>
          <w:numId w:val="48"/>
        </w:numPr>
        <w:spacing w:line="264" w:lineRule="auto"/>
        <w:jc w:val="both"/>
        <w:rPr>
          <w:rFonts w:ascii="Verdana" w:hAnsi="Verdana"/>
          <w:color w:val="000000"/>
          <w:lang w:val="es-CO" w:eastAsia="es-CO"/>
        </w:rPr>
      </w:pPr>
      <w:r w:rsidRPr="00951F50">
        <w:rPr>
          <w:rFonts w:ascii="Verdana" w:hAnsi="Verdana" w:cs="Arial"/>
          <w:color w:val="000000"/>
          <w:lang w:eastAsia="es-CO"/>
        </w:rPr>
        <w:t>Conciliación de los registros contables</w:t>
      </w:r>
    </w:p>
    <w:p w14:paraId="10C5E03D" w14:textId="611A6B8A" w:rsidR="004C26AC" w:rsidRPr="00951F50" w:rsidRDefault="004C26AC" w:rsidP="00951F50">
      <w:pPr>
        <w:pStyle w:val="Prrafodelista"/>
        <w:numPr>
          <w:ilvl w:val="0"/>
          <w:numId w:val="48"/>
        </w:numPr>
        <w:spacing w:line="264" w:lineRule="auto"/>
        <w:jc w:val="both"/>
        <w:rPr>
          <w:rFonts w:ascii="Verdana" w:hAnsi="Verdana"/>
          <w:color w:val="000000"/>
          <w:lang w:val="es-CO" w:eastAsia="es-CO"/>
        </w:rPr>
      </w:pPr>
      <w:r w:rsidRPr="00951F50">
        <w:rPr>
          <w:rFonts w:ascii="Verdana" w:hAnsi="Verdana" w:cs="Arial"/>
          <w:color w:val="000000"/>
          <w:lang w:eastAsia="es-CO"/>
        </w:rPr>
        <w:t>E</w:t>
      </w:r>
      <w:r w:rsidRPr="00951F50">
        <w:rPr>
          <w:rFonts w:ascii="Verdana" w:hAnsi="Verdana" w:cs="Arial"/>
        </w:rPr>
        <w:t>laboración, presentación y publicación de Estados Financieros, y demás información, reportes e informes financieros y contables del FONSE</w:t>
      </w:r>
    </w:p>
    <w:p w14:paraId="5C042C8B" w14:textId="2FABE7AD" w:rsidR="004C26AC" w:rsidRPr="00951F50" w:rsidRDefault="004C26AC" w:rsidP="00951F50">
      <w:pPr>
        <w:spacing w:line="264" w:lineRule="auto"/>
        <w:jc w:val="both"/>
        <w:rPr>
          <w:rFonts w:ascii="Verdana" w:hAnsi="Verdana" w:cs="Arial"/>
          <w:lang w:val="es-ES_tradnl" w:eastAsia="es-CO"/>
        </w:rPr>
      </w:pPr>
    </w:p>
    <w:p w14:paraId="504F8FE8" w14:textId="77777777" w:rsidR="000D0488" w:rsidRPr="000D0488" w:rsidRDefault="000D0488" w:rsidP="00951F50">
      <w:pPr>
        <w:spacing w:line="264" w:lineRule="auto"/>
        <w:jc w:val="both"/>
        <w:rPr>
          <w:rFonts w:ascii="Verdana" w:hAnsi="Verdana" w:cs="Arial"/>
          <w:lang w:val="es-ES_tradnl" w:eastAsia="es-CO"/>
        </w:rPr>
      </w:pPr>
      <w:r w:rsidRPr="00951F50">
        <w:rPr>
          <w:rFonts w:ascii="Verdana" w:hAnsi="Verdana" w:cs="Arial"/>
          <w:lang w:val="es-ES_tradnl" w:eastAsia="es-CO"/>
        </w:rPr>
        <w:t xml:space="preserve">Ahora bien, toda vez que las referidas actividades implican la ejecución de otras tareas específicas, a continuación se presenta el detalle de </w:t>
      </w:r>
      <w:proofErr w:type="gramStart"/>
      <w:r w:rsidRPr="00951F50">
        <w:rPr>
          <w:rFonts w:ascii="Verdana" w:hAnsi="Verdana" w:cs="Arial"/>
          <w:lang w:val="es-ES_tradnl" w:eastAsia="es-CO"/>
        </w:rPr>
        <w:t>las mismas</w:t>
      </w:r>
      <w:proofErr w:type="gramEnd"/>
      <w:r w:rsidRPr="00951F50">
        <w:rPr>
          <w:rFonts w:ascii="Verdana" w:hAnsi="Verdana" w:cs="Arial"/>
          <w:lang w:val="es-ES_tradnl" w:eastAsia="es-CO"/>
        </w:rPr>
        <w:t>:</w:t>
      </w:r>
      <w:r w:rsidRPr="000D0488">
        <w:rPr>
          <w:rFonts w:ascii="Verdana" w:hAnsi="Verdana" w:cs="Arial"/>
          <w:lang w:val="es-ES_tradnl" w:eastAsia="es-CO"/>
        </w:rPr>
        <w:t xml:space="preserve"> </w:t>
      </w:r>
    </w:p>
    <w:p w14:paraId="427B3B45" w14:textId="0C9D9618" w:rsidR="004C26AC" w:rsidRDefault="004C26AC" w:rsidP="000D03E2">
      <w:pPr>
        <w:jc w:val="both"/>
        <w:rPr>
          <w:rFonts w:ascii="Verdana" w:hAnsi="Verdana" w:cs="Arial"/>
          <w:lang w:val="es-ES_tradnl" w:eastAsia="es-CO"/>
        </w:rPr>
      </w:pPr>
    </w:p>
    <w:tbl>
      <w:tblPr>
        <w:tblW w:w="10637" w:type="dxa"/>
        <w:tblInd w:w="-577" w:type="dxa"/>
        <w:tblLayout w:type="fixed"/>
        <w:tblCellMar>
          <w:left w:w="70" w:type="dxa"/>
          <w:right w:w="70" w:type="dxa"/>
        </w:tblCellMar>
        <w:tblLook w:val="04A0" w:firstRow="1" w:lastRow="0" w:firstColumn="1" w:lastColumn="0" w:noHBand="0" w:noVBand="1"/>
      </w:tblPr>
      <w:tblGrid>
        <w:gridCol w:w="425"/>
        <w:gridCol w:w="1560"/>
        <w:gridCol w:w="1497"/>
        <w:gridCol w:w="487"/>
        <w:gridCol w:w="1639"/>
        <w:gridCol w:w="3402"/>
        <w:gridCol w:w="1627"/>
      </w:tblGrid>
      <w:tr w:rsidR="004C26AC" w:rsidRPr="00951F50" w14:paraId="36599092" w14:textId="77777777" w:rsidTr="00813024">
        <w:trPr>
          <w:trHeight w:val="329"/>
          <w:tblHeader/>
        </w:trPr>
        <w:tc>
          <w:tcPr>
            <w:tcW w:w="10637" w:type="dxa"/>
            <w:gridSpan w:val="7"/>
            <w:tcBorders>
              <w:top w:val="single" w:sz="8" w:space="0" w:color="auto"/>
              <w:left w:val="single" w:sz="8" w:space="0" w:color="auto"/>
              <w:bottom w:val="single" w:sz="8" w:space="0" w:color="auto"/>
              <w:right w:val="single" w:sz="8" w:space="0" w:color="auto"/>
            </w:tcBorders>
            <w:shd w:val="clear" w:color="auto" w:fill="404040" w:themeFill="text1" w:themeFillTint="BF"/>
          </w:tcPr>
          <w:p w14:paraId="04B5325B" w14:textId="2646D130" w:rsidR="004C26AC" w:rsidRPr="00813024" w:rsidRDefault="004C26AC" w:rsidP="004C4BC5">
            <w:pPr>
              <w:rPr>
                <w:rFonts w:ascii="Verdana" w:hAnsi="Verdana"/>
                <w:b/>
                <w:bCs/>
                <w:color w:val="FFFFFF" w:themeColor="background1"/>
                <w:sz w:val="18"/>
                <w:szCs w:val="18"/>
                <w:lang w:val="es-CO" w:eastAsia="es-CO"/>
              </w:rPr>
            </w:pPr>
            <w:r w:rsidRPr="00813024">
              <w:rPr>
                <w:rFonts w:ascii="Verdana" w:hAnsi="Verdana" w:cs="Arial"/>
                <w:b/>
                <w:bCs/>
                <w:color w:val="FFFFFF" w:themeColor="background1"/>
                <w:sz w:val="18"/>
                <w:szCs w:val="18"/>
                <w:lang w:eastAsia="es-CO"/>
              </w:rPr>
              <w:t>a) Registro contable de las operaciones del FONSE</w:t>
            </w:r>
          </w:p>
        </w:tc>
      </w:tr>
      <w:tr w:rsidR="004C26AC" w:rsidRPr="00951F50" w14:paraId="485D9B86" w14:textId="77777777" w:rsidTr="00813024">
        <w:trPr>
          <w:trHeight w:val="525"/>
          <w:tblHeader/>
        </w:trPr>
        <w:tc>
          <w:tcPr>
            <w:tcW w:w="425" w:type="dxa"/>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hideMark/>
          </w:tcPr>
          <w:p w14:paraId="250BFDC5" w14:textId="77777777" w:rsidR="004C26AC" w:rsidRPr="00813024" w:rsidRDefault="004C26AC" w:rsidP="004C4BC5">
            <w:pPr>
              <w:jc w:val="center"/>
              <w:rPr>
                <w:rFonts w:ascii="Verdana" w:hAnsi="Verdana"/>
                <w:b/>
                <w:bCs/>
                <w:color w:val="FFFFFF" w:themeColor="background1"/>
                <w:sz w:val="18"/>
                <w:szCs w:val="18"/>
                <w:lang w:val="es-CO" w:eastAsia="es-CO"/>
              </w:rPr>
            </w:pPr>
            <w:proofErr w:type="spellStart"/>
            <w:r w:rsidRPr="00813024">
              <w:rPr>
                <w:rFonts w:ascii="Verdana" w:hAnsi="Verdana"/>
                <w:b/>
                <w:bCs/>
                <w:color w:val="FFFFFF" w:themeColor="background1"/>
                <w:sz w:val="18"/>
                <w:szCs w:val="18"/>
                <w:lang w:val="es-CO" w:eastAsia="es-CO"/>
              </w:rPr>
              <w:t>N°</w:t>
            </w:r>
            <w:proofErr w:type="spellEnd"/>
          </w:p>
        </w:tc>
        <w:tc>
          <w:tcPr>
            <w:tcW w:w="1560" w:type="dxa"/>
            <w:tcBorders>
              <w:top w:val="single" w:sz="8" w:space="0" w:color="auto"/>
              <w:left w:val="nil"/>
              <w:bottom w:val="single" w:sz="8" w:space="0" w:color="auto"/>
              <w:right w:val="single" w:sz="8" w:space="0" w:color="auto"/>
            </w:tcBorders>
            <w:shd w:val="clear" w:color="auto" w:fill="404040" w:themeFill="text1" w:themeFillTint="BF"/>
            <w:vAlign w:val="center"/>
            <w:hideMark/>
          </w:tcPr>
          <w:p w14:paraId="5813220A" w14:textId="77777777" w:rsidR="004C26AC" w:rsidRPr="00813024" w:rsidRDefault="004C26AC" w:rsidP="004C4BC5">
            <w:pPr>
              <w:jc w:val="center"/>
              <w:rPr>
                <w:rFonts w:ascii="Verdana" w:hAnsi="Verdana"/>
                <w:b/>
                <w:bCs/>
                <w:color w:val="FFFFFF" w:themeColor="background1"/>
                <w:sz w:val="18"/>
                <w:szCs w:val="18"/>
                <w:lang w:val="es-CO" w:eastAsia="es-CO"/>
              </w:rPr>
            </w:pPr>
            <w:r w:rsidRPr="00813024">
              <w:rPr>
                <w:rFonts w:ascii="Verdana" w:hAnsi="Verdana"/>
                <w:b/>
                <w:bCs/>
                <w:color w:val="FFFFFF" w:themeColor="background1"/>
                <w:sz w:val="18"/>
                <w:szCs w:val="18"/>
                <w:lang w:val="es-CO" w:eastAsia="es-CO"/>
              </w:rPr>
              <w:t>PROVEEDOR: ENTRADA</w:t>
            </w:r>
          </w:p>
        </w:tc>
        <w:tc>
          <w:tcPr>
            <w:tcW w:w="1497" w:type="dxa"/>
            <w:tcBorders>
              <w:top w:val="single" w:sz="8" w:space="0" w:color="auto"/>
              <w:left w:val="nil"/>
              <w:bottom w:val="single" w:sz="8" w:space="0" w:color="auto"/>
              <w:right w:val="single" w:sz="8" w:space="0" w:color="auto"/>
            </w:tcBorders>
            <w:shd w:val="clear" w:color="auto" w:fill="404040" w:themeFill="text1" w:themeFillTint="BF"/>
            <w:vAlign w:val="center"/>
            <w:hideMark/>
          </w:tcPr>
          <w:p w14:paraId="710DD1AA" w14:textId="77777777" w:rsidR="004C26AC" w:rsidRPr="00813024" w:rsidRDefault="004C26AC" w:rsidP="004C4BC5">
            <w:pPr>
              <w:jc w:val="center"/>
              <w:rPr>
                <w:rFonts w:ascii="Verdana" w:hAnsi="Verdana"/>
                <w:b/>
                <w:bCs/>
                <w:color w:val="FFFFFF" w:themeColor="background1"/>
                <w:sz w:val="18"/>
                <w:szCs w:val="18"/>
                <w:lang w:val="es-CO" w:eastAsia="es-CO"/>
              </w:rPr>
            </w:pPr>
            <w:r w:rsidRPr="00813024">
              <w:rPr>
                <w:rFonts w:ascii="Verdana" w:hAnsi="Verdana" w:cs="Arial"/>
                <w:b/>
                <w:bCs/>
                <w:color w:val="FFFFFF" w:themeColor="background1"/>
                <w:sz w:val="18"/>
                <w:szCs w:val="18"/>
                <w:lang w:eastAsia="es-CO"/>
              </w:rPr>
              <w:t>ACTIVIDAD</w:t>
            </w:r>
          </w:p>
        </w:tc>
        <w:tc>
          <w:tcPr>
            <w:tcW w:w="487" w:type="dxa"/>
            <w:tcBorders>
              <w:top w:val="single" w:sz="8" w:space="0" w:color="auto"/>
              <w:left w:val="nil"/>
              <w:bottom w:val="single" w:sz="8" w:space="0" w:color="auto"/>
              <w:right w:val="single" w:sz="8" w:space="0" w:color="auto"/>
            </w:tcBorders>
            <w:shd w:val="clear" w:color="auto" w:fill="404040" w:themeFill="text1" w:themeFillTint="BF"/>
            <w:vAlign w:val="center"/>
          </w:tcPr>
          <w:p w14:paraId="3A316683" w14:textId="77777777" w:rsidR="004C26AC" w:rsidRPr="00813024" w:rsidRDefault="004C26AC" w:rsidP="004C4BC5">
            <w:pPr>
              <w:jc w:val="center"/>
              <w:rPr>
                <w:rFonts w:ascii="Verdana" w:hAnsi="Verdana" w:cs="Arial"/>
                <w:b/>
                <w:bCs/>
                <w:color w:val="FFFFFF" w:themeColor="background1"/>
                <w:sz w:val="18"/>
                <w:szCs w:val="18"/>
                <w:lang w:eastAsia="es-CO"/>
              </w:rPr>
            </w:pPr>
            <w:r w:rsidRPr="00813024">
              <w:rPr>
                <w:rFonts w:ascii="Verdana" w:hAnsi="Verdana" w:cs="Arial"/>
                <w:b/>
                <w:bCs/>
                <w:color w:val="FFFFFF" w:themeColor="background1"/>
                <w:sz w:val="18"/>
                <w:szCs w:val="18"/>
                <w:lang w:eastAsia="es-CO"/>
              </w:rPr>
              <w:t>PC</w:t>
            </w:r>
          </w:p>
        </w:tc>
        <w:tc>
          <w:tcPr>
            <w:tcW w:w="1639" w:type="dxa"/>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hideMark/>
          </w:tcPr>
          <w:p w14:paraId="14367DE5" w14:textId="77777777" w:rsidR="004C26AC" w:rsidRPr="00813024" w:rsidRDefault="004C26AC" w:rsidP="004C4BC5">
            <w:pPr>
              <w:jc w:val="center"/>
              <w:rPr>
                <w:rFonts w:ascii="Verdana" w:hAnsi="Verdana"/>
                <w:b/>
                <w:bCs/>
                <w:color w:val="FFFFFF" w:themeColor="background1"/>
                <w:sz w:val="18"/>
                <w:szCs w:val="18"/>
                <w:lang w:val="es-CO" w:eastAsia="es-CO"/>
              </w:rPr>
            </w:pPr>
            <w:r w:rsidRPr="00813024">
              <w:rPr>
                <w:rFonts w:ascii="Verdana" w:hAnsi="Verdana" w:cs="Arial"/>
                <w:b/>
                <w:bCs/>
                <w:color w:val="FFFFFF" w:themeColor="background1"/>
                <w:sz w:val="18"/>
                <w:szCs w:val="18"/>
                <w:lang w:eastAsia="es-CO"/>
              </w:rPr>
              <w:t>RESPONSABLE</w:t>
            </w:r>
          </w:p>
        </w:tc>
        <w:tc>
          <w:tcPr>
            <w:tcW w:w="3402" w:type="dxa"/>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hideMark/>
          </w:tcPr>
          <w:p w14:paraId="0988668D" w14:textId="77777777" w:rsidR="004C26AC" w:rsidRPr="00813024" w:rsidRDefault="004C26AC" w:rsidP="004C4BC5">
            <w:pPr>
              <w:jc w:val="center"/>
              <w:rPr>
                <w:rFonts w:ascii="Verdana" w:hAnsi="Verdana"/>
                <w:b/>
                <w:bCs/>
                <w:color w:val="FFFFFF" w:themeColor="background1"/>
                <w:sz w:val="18"/>
                <w:szCs w:val="18"/>
                <w:lang w:val="es-CO" w:eastAsia="es-CO"/>
              </w:rPr>
            </w:pPr>
            <w:r w:rsidRPr="00813024">
              <w:rPr>
                <w:rFonts w:ascii="Verdana" w:hAnsi="Verdana" w:cs="Arial"/>
                <w:b/>
                <w:bCs/>
                <w:color w:val="FFFFFF" w:themeColor="background1"/>
                <w:sz w:val="18"/>
                <w:szCs w:val="18"/>
                <w:lang w:eastAsia="es-CO"/>
              </w:rPr>
              <w:t xml:space="preserve">EXPLICACIÓN </w:t>
            </w:r>
          </w:p>
        </w:tc>
        <w:tc>
          <w:tcPr>
            <w:tcW w:w="1622" w:type="dxa"/>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hideMark/>
          </w:tcPr>
          <w:p w14:paraId="50D2F714" w14:textId="77777777" w:rsidR="004C26AC" w:rsidRPr="00813024" w:rsidRDefault="004C26AC" w:rsidP="004C4BC5">
            <w:pPr>
              <w:jc w:val="center"/>
              <w:rPr>
                <w:rFonts w:ascii="Verdana" w:hAnsi="Verdana"/>
                <w:b/>
                <w:bCs/>
                <w:color w:val="FFFFFF" w:themeColor="background1"/>
                <w:sz w:val="18"/>
                <w:szCs w:val="18"/>
                <w:lang w:val="es-CO" w:eastAsia="es-CO"/>
              </w:rPr>
            </w:pPr>
            <w:r w:rsidRPr="00813024">
              <w:rPr>
                <w:rFonts w:ascii="Verdana" w:hAnsi="Verdana"/>
                <w:b/>
                <w:bCs/>
                <w:color w:val="FFFFFF" w:themeColor="background1"/>
                <w:sz w:val="18"/>
                <w:szCs w:val="18"/>
                <w:lang w:val="es-CO" w:eastAsia="es-CO"/>
              </w:rPr>
              <w:t>REGISTRO</w:t>
            </w:r>
          </w:p>
        </w:tc>
      </w:tr>
      <w:tr w:rsidR="004C26AC" w:rsidRPr="00951F50" w14:paraId="52E8E3D9" w14:textId="77777777" w:rsidTr="00951F50">
        <w:trPr>
          <w:trHeight w:val="277"/>
        </w:trPr>
        <w:tc>
          <w:tcPr>
            <w:tcW w:w="42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36A6FA9" w14:textId="345BCD71" w:rsidR="004C26AC" w:rsidRPr="00951F50" w:rsidRDefault="004C26AC" w:rsidP="004C4BC5">
            <w:pPr>
              <w:jc w:val="center"/>
              <w:rPr>
                <w:rFonts w:ascii="Verdana" w:hAnsi="Verdana"/>
                <w:bCs/>
                <w:color w:val="000000"/>
                <w:sz w:val="18"/>
                <w:szCs w:val="18"/>
                <w:lang w:val="es-CO" w:eastAsia="es-CO"/>
              </w:rPr>
            </w:pPr>
            <w:r w:rsidRPr="00951F50">
              <w:rPr>
                <w:rFonts w:ascii="Verdana" w:hAnsi="Verdana"/>
                <w:b/>
                <w:bCs/>
                <w:color w:val="000000"/>
                <w:sz w:val="18"/>
                <w:szCs w:val="18"/>
                <w:lang w:val="es-CO" w:eastAsia="es-CO"/>
              </w:rPr>
              <w:t> </w:t>
            </w:r>
            <w:r w:rsidR="0089113A" w:rsidRPr="00951F50">
              <w:rPr>
                <w:rFonts w:ascii="Verdana" w:hAnsi="Verdana"/>
                <w:b/>
                <w:bCs/>
                <w:color w:val="000000"/>
                <w:sz w:val="18"/>
                <w:szCs w:val="18"/>
                <w:lang w:val="es-CO" w:eastAsia="es-CO"/>
              </w:rPr>
              <w:t>1</w:t>
            </w:r>
          </w:p>
        </w:tc>
        <w:tc>
          <w:tcPr>
            <w:tcW w:w="1560" w:type="dxa"/>
            <w:tcBorders>
              <w:top w:val="single" w:sz="8" w:space="0" w:color="auto"/>
              <w:left w:val="nil"/>
              <w:bottom w:val="single" w:sz="8" w:space="0" w:color="auto"/>
              <w:right w:val="single" w:sz="8" w:space="0" w:color="auto"/>
            </w:tcBorders>
            <w:shd w:val="clear" w:color="auto" w:fill="auto"/>
            <w:hideMark/>
          </w:tcPr>
          <w:p w14:paraId="554A9C55" w14:textId="664F2C0E" w:rsidR="004C26AC" w:rsidRPr="00951F50" w:rsidRDefault="004C26AC" w:rsidP="004C4BC5">
            <w:pPr>
              <w:jc w:val="center"/>
              <w:rPr>
                <w:rFonts w:ascii="Verdana" w:hAnsi="Verdana"/>
                <w:b/>
                <w:bCs/>
                <w:sz w:val="18"/>
                <w:szCs w:val="18"/>
                <w:lang w:val="es-CO" w:eastAsia="es-CO"/>
              </w:rPr>
            </w:pPr>
            <w:r w:rsidRPr="00951F50">
              <w:rPr>
                <w:rFonts w:ascii="Verdana" w:hAnsi="Verdana"/>
                <w:b/>
                <w:bCs/>
                <w:sz w:val="18"/>
                <w:szCs w:val="18"/>
                <w:lang w:val="es-CO" w:eastAsia="es-CO"/>
              </w:rPr>
              <w:t>Áreas del MHCP y</w:t>
            </w:r>
            <w:r w:rsidR="0089113A" w:rsidRPr="00951F50">
              <w:rPr>
                <w:rFonts w:ascii="Verdana" w:hAnsi="Verdana"/>
                <w:b/>
                <w:bCs/>
                <w:sz w:val="18"/>
                <w:szCs w:val="18"/>
                <w:lang w:val="es-CO" w:eastAsia="es-CO"/>
              </w:rPr>
              <w:t>/o</w:t>
            </w:r>
            <w:r w:rsidRPr="00951F50">
              <w:rPr>
                <w:rFonts w:ascii="Verdana" w:hAnsi="Verdana"/>
                <w:b/>
                <w:bCs/>
                <w:sz w:val="18"/>
                <w:szCs w:val="18"/>
                <w:lang w:val="es-CO" w:eastAsia="es-CO"/>
              </w:rPr>
              <w:t xml:space="preserve"> Entidades Externas: </w:t>
            </w:r>
            <w:r w:rsidRPr="00951F50">
              <w:rPr>
                <w:rFonts w:ascii="Verdana" w:hAnsi="Verdana"/>
                <w:bCs/>
                <w:sz w:val="18"/>
                <w:szCs w:val="18"/>
                <w:lang w:val="es-CO" w:eastAsia="es-CO"/>
              </w:rPr>
              <w:t>Soportes e información de operaciones realizadas</w:t>
            </w:r>
            <w:r w:rsidRPr="00951F50" w:rsidDel="00CF3BBD">
              <w:rPr>
                <w:rFonts w:ascii="Verdana" w:hAnsi="Verdana" w:cs="Arial"/>
                <w:b/>
                <w:bCs/>
                <w:sz w:val="18"/>
                <w:szCs w:val="18"/>
                <w:lang w:eastAsia="es-CO"/>
              </w:rPr>
              <w:t xml:space="preserve"> </w:t>
            </w:r>
          </w:p>
        </w:tc>
        <w:tc>
          <w:tcPr>
            <w:tcW w:w="1497" w:type="dxa"/>
            <w:tcBorders>
              <w:top w:val="single" w:sz="8" w:space="0" w:color="auto"/>
              <w:left w:val="nil"/>
              <w:bottom w:val="single" w:sz="8" w:space="0" w:color="auto"/>
              <w:right w:val="single" w:sz="8" w:space="0" w:color="auto"/>
            </w:tcBorders>
            <w:shd w:val="clear" w:color="auto" w:fill="auto"/>
            <w:hideMark/>
          </w:tcPr>
          <w:p w14:paraId="2A5C3F1F" w14:textId="25426750" w:rsidR="004C26AC" w:rsidRPr="00951F50" w:rsidRDefault="004C26AC" w:rsidP="004C4BC5">
            <w:pPr>
              <w:jc w:val="both"/>
              <w:rPr>
                <w:rFonts w:ascii="Verdana" w:hAnsi="Verdana"/>
                <w:sz w:val="18"/>
                <w:szCs w:val="18"/>
                <w:lang w:val="es-CO" w:eastAsia="es-CO"/>
              </w:rPr>
            </w:pPr>
            <w:r w:rsidRPr="00951F50">
              <w:rPr>
                <w:rFonts w:ascii="Verdana" w:hAnsi="Verdana" w:cs="Arial"/>
                <w:sz w:val="18"/>
                <w:szCs w:val="18"/>
                <w:lang w:eastAsia="es-CO"/>
              </w:rPr>
              <w:t xml:space="preserve">Recibir los documentos soporte   de las operaciones que deben ser registradas contablemente por el </w:t>
            </w:r>
            <w:r w:rsidR="0089113A" w:rsidRPr="00951F50">
              <w:rPr>
                <w:rFonts w:ascii="Verdana" w:hAnsi="Verdana" w:cs="Arial"/>
                <w:sz w:val="18"/>
                <w:szCs w:val="18"/>
                <w:lang w:eastAsia="es-CO"/>
              </w:rPr>
              <w:t>FONSE</w:t>
            </w:r>
            <w:r w:rsidRPr="00951F50">
              <w:rPr>
                <w:rFonts w:ascii="Verdana" w:hAnsi="Verdana" w:cs="Arial"/>
                <w:sz w:val="18"/>
                <w:szCs w:val="18"/>
                <w:lang w:eastAsia="es-CO"/>
              </w:rPr>
              <w:t>.</w:t>
            </w:r>
          </w:p>
        </w:tc>
        <w:tc>
          <w:tcPr>
            <w:tcW w:w="487" w:type="dxa"/>
            <w:tcBorders>
              <w:top w:val="single" w:sz="8" w:space="0" w:color="auto"/>
              <w:left w:val="nil"/>
              <w:bottom w:val="single" w:sz="8" w:space="0" w:color="auto"/>
              <w:right w:val="single" w:sz="8" w:space="0" w:color="auto"/>
            </w:tcBorders>
          </w:tcPr>
          <w:p w14:paraId="2FEE64B9" w14:textId="0B0CFAFB" w:rsidR="004C26AC" w:rsidRPr="00951F50" w:rsidRDefault="001A73E8" w:rsidP="004C4BC5">
            <w:pPr>
              <w:jc w:val="center"/>
              <w:rPr>
                <w:rFonts w:ascii="Verdana" w:hAnsi="Verdana" w:cs="Arial"/>
                <w:b/>
                <w:color w:val="000000"/>
                <w:sz w:val="18"/>
                <w:szCs w:val="18"/>
                <w:lang w:eastAsia="es-CO"/>
              </w:rPr>
            </w:pPr>
            <w:r w:rsidRPr="00951F50">
              <w:rPr>
                <w:rFonts w:ascii="Verdana" w:hAnsi="Verdana" w:cs="Arial"/>
                <w:b/>
                <w:color w:val="000000"/>
                <w:sz w:val="18"/>
                <w:szCs w:val="18"/>
                <w:lang w:eastAsia="es-CO"/>
              </w:rPr>
              <w:t>NO</w:t>
            </w:r>
          </w:p>
        </w:tc>
        <w:tc>
          <w:tcPr>
            <w:tcW w:w="1639" w:type="dxa"/>
            <w:tcBorders>
              <w:top w:val="single" w:sz="8" w:space="0" w:color="auto"/>
              <w:left w:val="single" w:sz="8" w:space="0" w:color="auto"/>
              <w:bottom w:val="single" w:sz="8" w:space="0" w:color="auto"/>
              <w:right w:val="single" w:sz="8" w:space="0" w:color="auto"/>
            </w:tcBorders>
            <w:shd w:val="clear" w:color="auto" w:fill="auto"/>
            <w:hideMark/>
          </w:tcPr>
          <w:p w14:paraId="679AEC97" w14:textId="38A885CE" w:rsidR="004C26AC" w:rsidRPr="00951F50" w:rsidRDefault="0089113A" w:rsidP="004C4BC5">
            <w:pPr>
              <w:rPr>
                <w:rFonts w:ascii="Verdana" w:hAnsi="Verdana"/>
                <w:color w:val="000000"/>
                <w:sz w:val="18"/>
                <w:szCs w:val="18"/>
                <w:lang w:val="es-CO" w:eastAsia="es-CO"/>
              </w:rPr>
            </w:pPr>
            <w:r w:rsidRPr="00951F50">
              <w:rPr>
                <w:rFonts w:ascii="Verdana" w:hAnsi="Verdana" w:cs="Arial"/>
                <w:color w:val="000000"/>
                <w:sz w:val="18"/>
                <w:szCs w:val="18"/>
                <w:lang w:eastAsia="es-CO"/>
              </w:rPr>
              <w:t>Servidores Públicos</w:t>
            </w:r>
            <w:r w:rsidR="004C26AC" w:rsidRPr="00951F50">
              <w:rPr>
                <w:rFonts w:ascii="Verdana" w:hAnsi="Verdana" w:cs="Arial"/>
                <w:color w:val="000000"/>
                <w:sz w:val="18"/>
                <w:szCs w:val="18"/>
                <w:lang w:eastAsia="es-CO"/>
              </w:rPr>
              <w:t xml:space="preserve"> o contratistas del Grupo de Contabilidad</w:t>
            </w:r>
          </w:p>
        </w:tc>
        <w:tc>
          <w:tcPr>
            <w:tcW w:w="3402" w:type="dxa"/>
            <w:tcBorders>
              <w:top w:val="single" w:sz="8" w:space="0" w:color="auto"/>
              <w:left w:val="single" w:sz="8" w:space="0" w:color="auto"/>
              <w:bottom w:val="single" w:sz="8" w:space="0" w:color="auto"/>
              <w:right w:val="single" w:sz="8" w:space="0" w:color="auto"/>
            </w:tcBorders>
            <w:shd w:val="clear" w:color="auto" w:fill="auto"/>
            <w:hideMark/>
          </w:tcPr>
          <w:p w14:paraId="3D733F76" w14:textId="4F657F0F" w:rsidR="004C26AC" w:rsidRPr="00951F50" w:rsidRDefault="004C26AC"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Recibe los documentos soporte de las operaciones que tienen afectación en la contabilidad del </w:t>
            </w:r>
            <w:r w:rsidR="0089113A" w:rsidRPr="00951F50">
              <w:rPr>
                <w:rFonts w:ascii="Verdana" w:hAnsi="Verdana" w:cs="Arial"/>
                <w:color w:val="000000"/>
                <w:sz w:val="18"/>
                <w:szCs w:val="18"/>
                <w:lang w:eastAsia="es-CO"/>
              </w:rPr>
              <w:t>FONSE</w:t>
            </w:r>
            <w:r w:rsidRPr="00951F50">
              <w:rPr>
                <w:rFonts w:ascii="Verdana" w:hAnsi="Verdana" w:cs="Arial"/>
                <w:color w:val="000000"/>
                <w:sz w:val="18"/>
                <w:szCs w:val="18"/>
                <w:lang w:eastAsia="es-CO"/>
              </w:rPr>
              <w:t>, de acuerdo con lo establecido en las normas vigentes.</w:t>
            </w:r>
          </w:p>
          <w:p w14:paraId="09566D35" w14:textId="77777777" w:rsidR="004C26AC" w:rsidRPr="00951F50" w:rsidRDefault="004C26AC" w:rsidP="004C4BC5">
            <w:pPr>
              <w:jc w:val="both"/>
              <w:rPr>
                <w:rFonts w:ascii="Verdana" w:hAnsi="Verdana" w:cs="Arial"/>
                <w:color w:val="000000"/>
                <w:sz w:val="18"/>
                <w:szCs w:val="18"/>
                <w:lang w:eastAsia="es-CO"/>
              </w:rPr>
            </w:pPr>
          </w:p>
          <w:p w14:paraId="53A84DD7" w14:textId="77777777" w:rsidR="004C26AC" w:rsidRPr="00951F50" w:rsidRDefault="004C26AC"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Las entidades, procesos o dependencias generan los documentos soporte de cada una de las operaciones que realizan. Estos son enviados a la Subdirección Financiera – Grupo de Contabilidad en medio físico, y/o magnético, y/ o mediante correo electrónico.</w:t>
            </w:r>
          </w:p>
          <w:p w14:paraId="7ABF04CC" w14:textId="77777777" w:rsidR="004C26AC" w:rsidRPr="00951F50" w:rsidRDefault="004C26AC" w:rsidP="004C4BC5">
            <w:pPr>
              <w:jc w:val="both"/>
              <w:rPr>
                <w:rFonts w:ascii="Verdana" w:hAnsi="Verdana"/>
                <w:sz w:val="18"/>
                <w:szCs w:val="18"/>
                <w:lang w:eastAsia="es-CO"/>
              </w:rPr>
            </w:pPr>
          </w:p>
        </w:tc>
        <w:tc>
          <w:tcPr>
            <w:tcW w:w="1622" w:type="dxa"/>
            <w:tcBorders>
              <w:top w:val="single" w:sz="8" w:space="0" w:color="auto"/>
              <w:left w:val="single" w:sz="8" w:space="0" w:color="auto"/>
              <w:bottom w:val="single" w:sz="8" w:space="0" w:color="auto"/>
              <w:right w:val="single" w:sz="8" w:space="0" w:color="auto"/>
            </w:tcBorders>
            <w:shd w:val="clear" w:color="auto" w:fill="auto"/>
            <w:hideMark/>
          </w:tcPr>
          <w:p w14:paraId="0D280232" w14:textId="77777777" w:rsidR="004C26AC" w:rsidRPr="00951F50" w:rsidRDefault="004C26AC" w:rsidP="004C4BC5">
            <w:pPr>
              <w:jc w:val="center"/>
              <w:rPr>
                <w:rFonts w:ascii="Verdana" w:hAnsi="Verdana"/>
                <w:color w:val="000000"/>
                <w:sz w:val="18"/>
                <w:szCs w:val="18"/>
                <w:lang w:val="es-CO" w:eastAsia="es-CO"/>
              </w:rPr>
            </w:pPr>
            <w:r w:rsidRPr="00951F50">
              <w:rPr>
                <w:rFonts w:ascii="Verdana" w:hAnsi="Verdana"/>
                <w:color w:val="000000"/>
                <w:sz w:val="18"/>
                <w:szCs w:val="18"/>
                <w:lang w:val="es-CO" w:eastAsia="es-CO"/>
              </w:rPr>
              <w:t>N/A</w:t>
            </w:r>
          </w:p>
        </w:tc>
      </w:tr>
      <w:tr w:rsidR="004C26AC" w:rsidRPr="00951F50" w14:paraId="25B9C6AC" w14:textId="77777777" w:rsidTr="00951F50">
        <w:trPr>
          <w:trHeight w:val="518"/>
        </w:trPr>
        <w:tc>
          <w:tcPr>
            <w:tcW w:w="425" w:type="dxa"/>
            <w:tcBorders>
              <w:top w:val="single" w:sz="8" w:space="0" w:color="auto"/>
              <w:left w:val="single" w:sz="8" w:space="0" w:color="auto"/>
              <w:bottom w:val="single" w:sz="8" w:space="0" w:color="auto"/>
              <w:right w:val="single" w:sz="8" w:space="0" w:color="auto"/>
            </w:tcBorders>
            <w:shd w:val="clear" w:color="auto" w:fill="auto"/>
            <w:vAlign w:val="center"/>
          </w:tcPr>
          <w:p w14:paraId="4B79D1B3" w14:textId="5DB57B83" w:rsidR="004C26AC" w:rsidRPr="00951F50" w:rsidRDefault="00FF7543" w:rsidP="004C4BC5">
            <w:pPr>
              <w:jc w:val="center"/>
              <w:rPr>
                <w:rFonts w:ascii="Verdana" w:hAnsi="Verdana"/>
                <w:b/>
                <w:bCs/>
                <w:color w:val="000000"/>
                <w:sz w:val="18"/>
                <w:szCs w:val="18"/>
                <w:lang w:val="es-CO" w:eastAsia="es-CO"/>
              </w:rPr>
            </w:pPr>
            <w:r w:rsidRPr="00951F50">
              <w:rPr>
                <w:rFonts w:ascii="Verdana" w:hAnsi="Verdana"/>
                <w:b/>
                <w:bCs/>
                <w:color w:val="000000"/>
                <w:sz w:val="18"/>
                <w:szCs w:val="18"/>
                <w:lang w:val="es-CO" w:eastAsia="es-CO"/>
              </w:rPr>
              <w:t>2</w:t>
            </w:r>
          </w:p>
        </w:tc>
        <w:tc>
          <w:tcPr>
            <w:tcW w:w="1560" w:type="dxa"/>
            <w:tcBorders>
              <w:top w:val="single" w:sz="8" w:space="0" w:color="auto"/>
              <w:left w:val="nil"/>
              <w:bottom w:val="single" w:sz="8" w:space="0" w:color="auto"/>
              <w:right w:val="single" w:sz="8" w:space="0" w:color="auto"/>
            </w:tcBorders>
            <w:shd w:val="clear" w:color="auto" w:fill="auto"/>
          </w:tcPr>
          <w:p w14:paraId="1B6EA003" w14:textId="3C467D5E" w:rsidR="004C26AC" w:rsidRPr="00951F50" w:rsidRDefault="004C26AC" w:rsidP="004C4BC5">
            <w:pPr>
              <w:jc w:val="center"/>
              <w:rPr>
                <w:rFonts w:ascii="Verdana" w:hAnsi="Verdana" w:cs="Arial"/>
                <w:bCs/>
                <w:color w:val="000000"/>
                <w:sz w:val="18"/>
                <w:szCs w:val="18"/>
                <w:lang w:eastAsia="es-CO"/>
              </w:rPr>
            </w:pPr>
            <w:r w:rsidRPr="00951F50">
              <w:rPr>
                <w:rFonts w:ascii="Verdana" w:hAnsi="Verdana"/>
                <w:b/>
                <w:bCs/>
                <w:color w:val="000000"/>
                <w:sz w:val="18"/>
                <w:szCs w:val="18"/>
                <w:lang w:val="es-CO" w:eastAsia="es-CO"/>
              </w:rPr>
              <w:t>Áreas del MHCP y</w:t>
            </w:r>
            <w:r w:rsidR="0089113A" w:rsidRPr="00951F50">
              <w:rPr>
                <w:rFonts w:ascii="Verdana" w:hAnsi="Verdana"/>
                <w:b/>
                <w:bCs/>
                <w:color w:val="000000"/>
                <w:sz w:val="18"/>
                <w:szCs w:val="18"/>
                <w:lang w:val="es-CO" w:eastAsia="es-CO"/>
              </w:rPr>
              <w:t>/o</w:t>
            </w:r>
            <w:r w:rsidRPr="00951F50">
              <w:rPr>
                <w:rFonts w:ascii="Verdana" w:hAnsi="Verdana"/>
                <w:b/>
                <w:bCs/>
                <w:color w:val="000000"/>
                <w:sz w:val="18"/>
                <w:szCs w:val="18"/>
                <w:lang w:val="es-CO" w:eastAsia="es-CO"/>
              </w:rPr>
              <w:t xml:space="preserve"> Entidades Externas: </w:t>
            </w:r>
            <w:r w:rsidRPr="00951F50">
              <w:rPr>
                <w:rFonts w:ascii="Verdana" w:hAnsi="Verdana"/>
                <w:bCs/>
                <w:color w:val="000000"/>
                <w:sz w:val="18"/>
                <w:szCs w:val="18"/>
                <w:lang w:val="es-CO" w:eastAsia="es-CO"/>
              </w:rPr>
              <w:t>Soportes e información de operaciones realizadas</w:t>
            </w:r>
            <w:r w:rsidRPr="00951F50" w:rsidDel="00CF3BBD">
              <w:rPr>
                <w:rFonts w:ascii="Verdana" w:hAnsi="Verdana" w:cs="Arial"/>
                <w:b/>
                <w:bCs/>
                <w:color w:val="000000"/>
                <w:sz w:val="18"/>
                <w:szCs w:val="18"/>
                <w:lang w:eastAsia="es-CO"/>
              </w:rPr>
              <w:t xml:space="preserve"> </w:t>
            </w:r>
          </w:p>
        </w:tc>
        <w:tc>
          <w:tcPr>
            <w:tcW w:w="1497" w:type="dxa"/>
            <w:tcBorders>
              <w:top w:val="single" w:sz="8" w:space="0" w:color="auto"/>
              <w:left w:val="nil"/>
              <w:bottom w:val="single" w:sz="8" w:space="0" w:color="auto"/>
              <w:right w:val="single" w:sz="8" w:space="0" w:color="auto"/>
            </w:tcBorders>
            <w:shd w:val="clear" w:color="auto" w:fill="auto"/>
          </w:tcPr>
          <w:p w14:paraId="7DFD60B6" w14:textId="60501AB6" w:rsidR="004C26AC" w:rsidRPr="00951F50" w:rsidRDefault="004C26AC" w:rsidP="004C4BC5">
            <w:pPr>
              <w:jc w:val="both"/>
              <w:rPr>
                <w:rFonts w:ascii="Verdana" w:hAnsi="Verdana" w:cs="Arial"/>
                <w:color w:val="FF0000"/>
                <w:sz w:val="18"/>
                <w:szCs w:val="18"/>
                <w:lang w:eastAsia="es-CO"/>
              </w:rPr>
            </w:pPr>
            <w:r w:rsidRPr="00951F50">
              <w:rPr>
                <w:rFonts w:ascii="Verdana" w:hAnsi="Verdana" w:cs="Arial"/>
                <w:sz w:val="18"/>
                <w:szCs w:val="18"/>
                <w:lang w:eastAsia="es-CO"/>
              </w:rPr>
              <w:t>Verificar los documentos soporte   de las operaciones que deben ser registradas contablemente por el</w:t>
            </w:r>
            <w:r w:rsidR="00FF7543" w:rsidRPr="00951F50">
              <w:rPr>
                <w:rFonts w:ascii="Verdana" w:hAnsi="Verdana" w:cs="Arial"/>
                <w:sz w:val="18"/>
                <w:szCs w:val="18"/>
                <w:lang w:eastAsia="es-CO"/>
              </w:rPr>
              <w:t xml:space="preserve"> FONSE</w:t>
            </w:r>
          </w:p>
        </w:tc>
        <w:tc>
          <w:tcPr>
            <w:tcW w:w="487" w:type="dxa"/>
            <w:tcBorders>
              <w:top w:val="single" w:sz="8" w:space="0" w:color="auto"/>
              <w:left w:val="nil"/>
              <w:bottom w:val="single" w:sz="8" w:space="0" w:color="auto"/>
              <w:right w:val="single" w:sz="8" w:space="0" w:color="auto"/>
            </w:tcBorders>
          </w:tcPr>
          <w:p w14:paraId="7C742D36" w14:textId="20356234" w:rsidR="004C26AC" w:rsidRPr="00951F50" w:rsidRDefault="001A73E8" w:rsidP="004C4BC5">
            <w:pPr>
              <w:jc w:val="center"/>
              <w:rPr>
                <w:rFonts w:ascii="Verdana" w:hAnsi="Verdana" w:cs="Arial"/>
                <w:b/>
                <w:color w:val="000000"/>
                <w:sz w:val="18"/>
                <w:szCs w:val="18"/>
                <w:lang w:eastAsia="es-CO"/>
              </w:rPr>
            </w:pPr>
            <w:r w:rsidRPr="00951F50">
              <w:rPr>
                <w:rFonts w:ascii="Verdana" w:hAnsi="Verdana" w:cs="Arial"/>
                <w:b/>
                <w:color w:val="000000"/>
                <w:sz w:val="18"/>
                <w:szCs w:val="18"/>
                <w:lang w:eastAsia="es-CO"/>
              </w:rPr>
              <w:t>SI</w:t>
            </w:r>
          </w:p>
        </w:tc>
        <w:tc>
          <w:tcPr>
            <w:tcW w:w="1639" w:type="dxa"/>
            <w:tcBorders>
              <w:top w:val="single" w:sz="8" w:space="0" w:color="auto"/>
              <w:left w:val="single" w:sz="8" w:space="0" w:color="auto"/>
              <w:bottom w:val="single" w:sz="8" w:space="0" w:color="auto"/>
              <w:right w:val="single" w:sz="8" w:space="0" w:color="auto"/>
            </w:tcBorders>
            <w:shd w:val="clear" w:color="auto" w:fill="auto"/>
          </w:tcPr>
          <w:p w14:paraId="0FF75DA4" w14:textId="39CE050E" w:rsidR="004C26AC" w:rsidRPr="00951F50" w:rsidRDefault="00FF7543"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Servidores Públicos o contratistas del Grupo de Contabilidad</w:t>
            </w:r>
          </w:p>
        </w:tc>
        <w:tc>
          <w:tcPr>
            <w:tcW w:w="3402" w:type="dxa"/>
            <w:tcBorders>
              <w:top w:val="single" w:sz="8" w:space="0" w:color="auto"/>
              <w:left w:val="single" w:sz="8" w:space="0" w:color="auto"/>
              <w:bottom w:val="single" w:sz="8" w:space="0" w:color="auto"/>
              <w:right w:val="single" w:sz="8" w:space="0" w:color="auto"/>
            </w:tcBorders>
            <w:shd w:val="clear" w:color="auto" w:fill="auto"/>
          </w:tcPr>
          <w:p w14:paraId="1FD01B25" w14:textId="77777777" w:rsidR="004C26AC" w:rsidRPr="00951F50" w:rsidRDefault="004C26AC"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Verifica que los documentos enviados para el registro contable sean idóneos y suficientes, y que garanticen la legalidad, autenticidad e integridad de la operación que se va a registrar, de acuerdo con la periodicidad y parámetros establecidos. </w:t>
            </w:r>
          </w:p>
          <w:p w14:paraId="0DAE279F" w14:textId="77777777" w:rsidR="004C26AC" w:rsidRPr="00951F50" w:rsidRDefault="004C26AC" w:rsidP="004C4BC5">
            <w:pPr>
              <w:jc w:val="both"/>
              <w:rPr>
                <w:rFonts w:ascii="Verdana" w:hAnsi="Verdana" w:cs="Arial"/>
                <w:color w:val="000000"/>
                <w:sz w:val="18"/>
                <w:szCs w:val="18"/>
                <w:lang w:eastAsia="es-CO"/>
              </w:rPr>
            </w:pPr>
          </w:p>
          <w:p w14:paraId="6D32B5AF" w14:textId="77777777" w:rsidR="004C26AC" w:rsidRPr="00951F50" w:rsidRDefault="004C26AC" w:rsidP="004C4BC5">
            <w:pPr>
              <w:jc w:val="both"/>
              <w:rPr>
                <w:rFonts w:ascii="Verdana" w:hAnsi="Verdana" w:cs="Arial"/>
                <w:b/>
                <w:color w:val="000000"/>
                <w:sz w:val="18"/>
                <w:szCs w:val="18"/>
                <w:lang w:eastAsia="es-CO"/>
              </w:rPr>
            </w:pPr>
            <w:r w:rsidRPr="00951F50">
              <w:rPr>
                <w:rFonts w:ascii="Verdana" w:hAnsi="Verdana" w:cs="Arial"/>
                <w:b/>
                <w:color w:val="000000"/>
                <w:sz w:val="18"/>
                <w:szCs w:val="18"/>
                <w:lang w:eastAsia="es-CO"/>
              </w:rPr>
              <w:t>¿La información está correcta y completa?</w:t>
            </w:r>
          </w:p>
          <w:p w14:paraId="4D70D9E2" w14:textId="77777777" w:rsidR="004C26AC" w:rsidRPr="00951F50" w:rsidRDefault="004C26AC" w:rsidP="004C4BC5">
            <w:pPr>
              <w:jc w:val="both"/>
              <w:rPr>
                <w:rFonts w:ascii="Verdana" w:hAnsi="Verdana" w:cs="Arial"/>
                <w:color w:val="000000"/>
                <w:sz w:val="18"/>
                <w:szCs w:val="18"/>
                <w:lang w:eastAsia="es-CO"/>
              </w:rPr>
            </w:pPr>
          </w:p>
          <w:p w14:paraId="7B75109E" w14:textId="23DA744B" w:rsidR="004C26AC" w:rsidRPr="00951F50" w:rsidRDefault="004C26AC" w:rsidP="004C4BC5">
            <w:pPr>
              <w:jc w:val="both"/>
              <w:rPr>
                <w:rFonts w:ascii="Verdana" w:hAnsi="Verdana" w:cs="Arial"/>
                <w:color w:val="000000"/>
                <w:sz w:val="18"/>
                <w:szCs w:val="18"/>
                <w:lang w:eastAsia="es-CO"/>
              </w:rPr>
            </w:pPr>
            <w:r w:rsidRPr="00951F50">
              <w:rPr>
                <w:rFonts w:ascii="Verdana" w:hAnsi="Verdana" w:cs="Arial"/>
                <w:b/>
                <w:color w:val="000000"/>
                <w:sz w:val="18"/>
                <w:szCs w:val="18"/>
                <w:lang w:eastAsia="es-CO"/>
              </w:rPr>
              <w:t>SI:</w:t>
            </w:r>
            <w:r w:rsidRPr="00951F50">
              <w:rPr>
                <w:rFonts w:ascii="Verdana" w:hAnsi="Verdana" w:cs="Arial"/>
                <w:color w:val="000000"/>
                <w:sz w:val="18"/>
                <w:szCs w:val="18"/>
                <w:lang w:eastAsia="es-CO"/>
              </w:rPr>
              <w:t xml:space="preserve"> </w:t>
            </w:r>
            <w:r w:rsidR="00FF7543" w:rsidRPr="00951F50">
              <w:rPr>
                <w:rFonts w:ascii="Verdana" w:hAnsi="Verdana" w:cs="Arial"/>
                <w:color w:val="000000"/>
                <w:sz w:val="18"/>
                <w:szCs w:val="18"/>
                <w:lang w:eastAsia="es-CO"/>
              </w:rPr>
              <w:t xml:space="preserve">Procede a la </w:t>
            </w:r>
            <w:r w:rsidRPr="00951F50">
              <w:rPr>
                <w:rFonts w:ascii="Verdana" w:hAnsi="Verdana" w:cs="Arial"/>
                <w:color w:val="000000"/>
                <w:sz w:val="18"/>
                <w:szCs w:val="18"/>
                <w:lang w:eastAsia="es-CO"/>
              </w:rPr>
              <w:t xml:space="preserve">elaboración de registros </w:t>
            </w:r>
            <w:r w:rsidR="00FF7543" w:rsidRPr="00951F50">
              <w:rPr>
                <w:rFonts w:ascii="Verdana" w:hAnsi="Verdana" w:cs="Arial"/>
                <w:color w:val="000000"/>
                <w:sz w:val="18"/>
                <w:szCs w:val="18"/>
                <w:lang w:eastAsia="es-CO"/>
              </w:rPr>
              <w:t>en el aplicativo contable. Realiza la actividad 3.</w:t>
            </w:r>
          </w:p>
          <w:p w14:paraId="550B88FD" w14:textId="77777777" w:rsidR="004C26AC" w:rsidRPr="00951F50" w:rsidRDefault="004C26AC" w:rsidP="004C4BC5">
            <w:pPr>
              <w:jc w:val="both"/>
              <w:rPr>
                <w:rFonts w:ascii="Verdana" w:hAnsi="Verdana" w:cs="Arial"/>
                <w:color w:val="000000"/>
                <w:sz w:val="18"/>
                <w:szCs w:val="18"/>
                <w:lang w:eastAsia="es-CO"/>
              </w:rPr>
            </w:pPr>
          </w:p>
          <w:p w14:paraId="36933B09" w14:textId="2AC8603B" w:rsidR="004C26AC" w:rsidRPr="00951F50" w:rsidRDefault="004C26AC" w:rsidP="00FF7543">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Para verificar las características de la información a registrar y dependiendo el tipo de operación, consultar el </w:t>
            </w:r>
            <w:r w:rsidRPr="00951F50">
              <w:rPr>
                <w:rFonts w:ascii="Verdana" w:hAnsi="Verdana" w:cs="Arial"/>
                <w:i/>
                <w:iCs/>
                <w:color w:val="000000"/>
                <w:sz w:val="18"/>
                <w:szCs w:val="18"/>
                <w:lang w:eastAsia="es-CO"/>
              </w:rPr>
              <w:t>Apo.3.Man.</w:t>
            </w:r>
            <w:r w:rsidR="00FF7543" w:rsidRPr="00951F50">
              <w:rPr>
                <w:rFonts w:ascii="Verdana" w:hAnsi="Verdana" w:cs="Arial"/>
                <w:i/>
                <w:iCs/>
                <w:color w:val="000000"/>
                <w:sz w:val="18"/>
                <w:szCs w:val="18"/>
                <w:lang w:eastAsia="es-CO"/>
              </w:rPr>
              <w:t>5</w:t>
            </w:r>
            <w:r w:rsidRPr="00951F50">
              <w:rPr>
                <w:rFonts w:ascii="Verdana" w:hAnsi="Verdana" w:cs="Arial"/>
                <w:i/>
                <w:iCs/>
                <w:color w:val="000000"/>
                <w:sz w:val="18"/>
                <w:szCs w:val="18"/>
                <w:lang w:eastAsia="es-CO"/>
              </w:rPr>
              <w:t xml:space="preserve">. </w:t>
            </w:r>
            <w:r w:rsidR="00FF7543" w:rsidRPr="00951F50">
              <w:rPr>
                <w:rFonts w:ascii="Verdana" w:hAnsi="Verdana" w:cs="Arial"/>
                <w:i/>
                <w:iCs/>
                <w:color w:val="000000"/>
                <w:sz w:val="18"/>
                <w:szCs w:val="18"/>
                <w:lang w:eastAsia="es-CO"/>
              </w:rPr>
              <w:t xml:space="preserve">Manual de Políticas Contables Fondo de Sostenibilidad Financiera del Sector Eléctrico (FONSE) </w:t>
            </w:r>
            <w:r w:rsidRPr="00951F50">
              <w:rPr>
                <w:rFonts w:ascii="Verdana" w:hAnsi="Verdana" w:cs="Arial"/>
                <w:color w:val="000000"/>
                <w:sz w:val="18"/>
                <w:szCs w:val="18"/>
                <w:lang w:eastAsia="es-CO"/>
              </w:rPr>
              <w:t>y</w:t>
            </w:r>
            <w:r w:rsidR="00FF7543" w:rsidRPr="00951F50">
              <w:rPr>
                <w:rFonts w:ascii="Verdana" w:hAnsi="Verdana" w:cs="Arial"/>
                <w:color w:val="000000"/>
                <w:sz w:val="18"/>
                <w:szCs w:val="18"/>
                <w:lang w:eastAsia="es-CO"/>
              </w:rPr>
              <w:t xml:space="preserve"> lo establecido en el presente manual operativo.</w:t>
            </w:r>
          </w:p>
          <w:p w14:paraId="494C9C0A" w14:textId="77777777" w:rsidR="004C26AC" w:rsidRPr="00951F50" w:rsidRDefault="004C26AC" w:rsidP="004C4BC5">
            <w:pPr>
              <w:jc w:val="both"/>
              <w:rPr>
                <w:rFonts w:ascii="Verdana" w:hAnsi="Verdana" w:cs="Arial"/>
                <w:color w:val="000000"/>
                <w:sz w:val="18"/>
                <w:szCs w:val="18"/>
                <w:lang w:eastAsia="es-CO"/>
              </w:rPr>
            </w:pPr>
          </w:p>
          <w:p w14:paraId="1B0B0852" w14:textId="0838FB94" w:rsidR="004C26AC" w:rsidRPr="00951F50" w:rsidRDefault="004C26AC" w:rsidP="004C4BC5">
            <w:pPr>
              <w:jc w:val="both"/>
              <w:rPr>
                <w:rFonts w:ascii="Verdana" w:hAnsi="Verdana" w:cs="Arial"/>
                <w:color w:val="000000"/>
                <w:sz w:val="18"/>
                <w:szCs w:val="18"/>
                <w:lang w:eastAsia="es-CO"/>
              </w:rPr>
            </w:pPr>
            <w:r w:rsidRPr="00951F50">
              <w:rPr>
                <w:rFonts w:ascii="Verdana" w:hAnsi="Verdana" w:cs="Arial"/>
                <w:b/>
                <w:color w:val="000000"/>
                <w:sz w:val="18"/>
                <w:szCs w:val="18"/>
                <w:lang w:eastAsia="es-CO"/>
              </w:rPr>
              <w:t xml:space="preserve">NO: </w:t>
            </w:r>
            <w:r w:rsidRPr="00951F50">
              <w:rPr>
                <w:rFonts w:ascii="Verdana" w:hAnsi="Verdana" w:cs="Arial"/>
                <w:color w:val="000000"/>
                <w:sz w:val="18"/>
                <w:szCs w:val="18"/>
                <w:lang w:eastAsia="es-CO"/>
              </w:rPr>
              <w:t xml:space="preserve">En caso de no recibir la información, o que la recibida no sea idónea o suficiente, se debe enviar correo de solicitud a las áreas del MHCP y/o a las entidades correspondientes. Posteriormente ir a la actividad </w:t>
            </w:r>
            <w:r w:rsidR="00BC2224" w:rsidRPr="00951F50">
              <w:rPr>
                <w:rFonts w:ascii="Verdana" w:hAnsi="Verdana" w:cs="Arial"/>
                <w:b/>
                <w:bCs/>
                <w:color w:val="000000"/>
                <w:sz w:val="18"/>
                <w:szCs w:val="18"/>
                <w:lang w:eastAsia="es-CO"/>
              </w:rPr>
              <w:t>1</w:t>
            </w:r>
            <w:r w:rsidRPr="00951F50">
              <w:rPr>
                <w:rFonts w:ascii="Verdana" w:hAnsi="Verdana" w:cs="Arial"/>
                <w:color w:val="000000"/>
                <w:sz w:val="18"/>
                <w:szCs w:val="18"/>
                <w:lang w:eastAsia="es-CO"/>
              </w:rPr>
              <w:t xml:space="preserve">. </w:t>
            </w:r>
          </w:p>
          <w:p w14:paraId="114AFFB8" w14:textId="77777777" w:rsidR="004C26AC" w:rsidRPr="00951F50" w:rsidRDefault="004C26AC" w:rsidP="004C4BC5">
            <w:pPr>
              <w:jc w:val="both"/>
              <w:rPr>
                <w:rFonts w:ascii="Verdana" w:hAnsi="Verdana" w:cs="Arial"/>
                <w:b/>
                <w:color w:val="000000"/>
                <w:sz w:val="18"/>
                <w:szCs w:val="18"/>
                <w:lang w:eastAsia="es-CO"/>
              </w:rPr>
            </w:pPr>
          </w:p>
        </w:tc>
        <w:tc>
          <w:tcPr>
            <w:tcW w:w="1622" w:type="dxa"/>
            <w:tcBorders>
              <w:top w:val="single" w:sz="8" w:space="0" w:color="auto"/>
              <w:left w:val="single" w:sz="8" w:space="0" w:color="auto"/>
              <w:bottom w:val="single" w:sz="8" w:space="0" w:color="auto"/>
              <w:right w:val="single" w:sz="8" w:space="0" w:color="auto"/>
            </w:tcBorders>
            <w:shd w:val="clear" w:color="auto" w:fill="auto"/>
          </w:tcPr>
          <w:p w14:paraId="0540E5BA" w14:textId="77777777" w:rsidR="004C26AC" w:rsidRPr="00951F50" w:rsidRDefault="004C26AC" w:rsidP="004C4BC5">
            <w:pPr>
              <w:jc w:val="center"/>
              <w:rPr>
                <w:rFonts w:ascii="Verdana" w:hAnsi="Verdana"/>
                <w:color w:val="000000"/>
                <w:sz w:val="18"/>
                <w:szCs w:val="18"/>
                <w:lang w:val="es-CO" w:eastAsia="es-CO"/>
              </w:rPr>
            </w:pPr>
            <w:r w:rsidRPr="00951F50">
              <w:rPr>
                <w:rFonts w:ascii="Verdana" w:hAnsi="Verdana"/>
                <w:color w:val="000000"/>
                <w:sz w:val="18"/>
                <w:szCs w:val="18"/>
                <w:lang w:val="es-CO" w:eastAsia="es-CO"/>
              </w:rPr>
              <w:lastRenderedPageBreak/>
              <w:t>N/A</w:t>
            </w:r>
          </w:p>
        </w:tc>
      </w:tr>
      <w:tr w:rsidR="004C26AC" w:rsidRPr="00951F50" w14:paraId="65E13C7A" w14:textId="77777777" w:rsidTr="00951F50">
        <w:trPr>
          <w:trHeight w:val="780"/>
        </w:trPr>
        <w:tc>
          <w:tcPr>
            <w:tcW w:w="425" w:type="dxa"/>
            <w:tcBorders>
              <w:top w:val="single" w:sz="8" w:space="0" w:color="auto"/>
              <w:left w:val="single" w:sz="8" w:space="0" w:color="auto"/>
              <w:bottom w:val="single" w:sz="8" w:space="0" w:color="auto"/>
              <w:right w:val="single" w:sz="8" w:space="0" w:color="auto"/>
            </w:tcBorders>
            <w:shd w:val="clear" w:color="auto" w:fill="auto"/>
            <w:vAlign w:val="center"/>
          </w:tcPr>
          <w:p w14:paraId="7553A80E" w14:textId="07658B60" w:rsidR="004C26AC" w:rsidRPr="00951F50" w:rsidRDefault="00DB6FB0" w:rsidP="004C4BC5">
            <w:pPr>
              <w:jc w:val="center"/>
              <w:rPr>
                <w:rFonts w:ascii="Verdana" w:hAnsi="Verdana"/>
                <w:b/>
                <w:bCs/>
                <w:color w:val="000000"/>
                <w:sz w:val="18"/>
                <w:szCs w:val="18"/>
                <w:lang w:val="es-CO" w:eastAsia="es-CO"/>
              </w:rPr>
            </w:pPr>
            <w:r w:rsidRPr="00951F50">
              <w:rPr>
                <w:rFonts w:ascii="Verdana" w:hAnsi="Verdana"/>
                <w:b/>
                <w:bCs/>
                <w:color w:val="000000"/>
                <w:sz w:val="18"/>
                <w:szCs w:val="18"/>
                <w:lang w:val="es-CO" w:eastAsia="es-CO"/>
              </w:rPr>
              <w:t>3</w:t>
            </w:r>
          </w:p>
        </w:tc>
        <w:tc>
          <w:tcPr>
            <w:tcW w:w="1560" w:type="dxa"/>
            <w:tcBorders>
              <w:top w:val="single" w:sz="8" w:space="0" w:color="auto"/>
              <w:left w:val="nil"/>
              <w:bottom w:val="single" w:sz="8" w:space="0" w:color="auto"/>
              <w:right w:val="single" w:sz="8" w:space="0" w:color="auto"/>
            </w:tcBorders>
            <w:shd w:val="clear" w:color="auto" w:fill="auto"/>
          </w:tcPr>
          <w:p w14:paraId="25632051" w14:textId="73CDD807" w:rsidR="004C26AC" w:rsidRPr="00951F50" w:rsidRDefault="004C26AC" w:rsidP="004C4BC5">
            <w:pPr>
              <w:jc w:val="center"/>
              <w:rPr>
                <w:rFonts w:ascii="Verdana" w:hAnsi="Verdana" w:cs="Arial"/>
                <w:b/>
                <w:bCs/>
                <w:color w:val="000000"/>
                <w:sz w:val="18"/>
                <w:szCs w:val="18"/>
                <w:lang w:eastAsia="es-CO"/>
              </w:rPr>
            </w:pPr>
            <w:r w:rsidRPr="00951F50">
              <w:rPr>
                <w:rFonts w:ascii="Verdana" w:hAnsi="Verdana"/>
                <w:b/>
                <w:bCs/>
                <w:color w:val="000000"/>
                <w:sz w:val="18"/>
                <w:szCs w:val="18"/>
                <w:lang w:val="es-CO" w:eastAsia="es-CO"/>
              </w:rPr>
              <w:t>Áreas del MHCP y</w:t>
            </w:r>
            <w:r w:rsidR="00DB6FB0" w:rsidRPr="00951F50">
              <w:rPr>
                <w:rFonts w:ascii="Verdana" w:hAnsi="Verdana"/>
                <w:b/>
                <w:bCs/>
                <w:color w:val="000000"/>
                <w:sz w:val="18"/>
                <w:szCs w:val="18"/>
                <w:lang w:val="es-CO" w:eastAsia="es-CO"/>
              </w:rPr>
              <w:t>/o</w:t>
            </w:r>
            <w:r w:rsidRPr="00951F50">
              <w:rPr>
                <w:rFonts w:ascii="Verdana" w:hAnsi="Verdana"/>
                <w:b/>
                <w:bCs/>
                <w:color w:val="000000"/>
                <w:sz w:val="18"/>
                <w:szCs w:val="18"/>
                <w:lang w:val="es-CO" w:eastAsia="es-CO"/>
              </w:rPr>
              <w:t xml:space="preserve"> Entidades Externas: </w:t>
            </w:r>
            <w:r w:rsidRPr="00951F50">
              <w:rPr>
                <w:rFonts w:ascii="Verdana" w:hAnsi="Verdana"/>
                <w:bCs/>
                <w:color w:val="000000"/>
                <w:sz w:val="18"/>
                <w:szCs w:val="18"/>
                <w:lang w:val="es-CO" w:eastAsia="es-CO"/>
              </w:rPr>
              <w:t>Soportes e información de operaciones realizadas</w:t>
            </w:r>
            <w:r w:rsidRPr="00951F50" w:rsidDel="00CF3BBD">
              <w:rPr>
                <w:rFonts w:ascii="Verdana" w:hAnsi="Verdana" w:cs="Arial"/>
                <w:b/>
                <w:bCs/>
                <w:color w:val="000000"/>
                <w:sz w:val="18"/>
                <w:szCs w:val="18"/>
                <w:lang w:eastAsia="es-CO"/>
              </w:rPr>
              <w:t xml:space="preserve"> </w:t>
            </w:r>
          </w:p>
        </w:tc>
        <w:tc>
          <w:tcPr>
            <w:tcW w:w="1497" w:type="dxa"/>
            <w:tcBorders>
              <w:top w:val="single" w:sz="8" w:space="0" w:color="auto"/>
              <w:left w:val="nil"/>
              <w:bottom w:val="single" w:sz="8" w:space="0" w:color="auto"/>
              <w:right w:val="single" w:sz="8" w:space="0" w:color="auto"/>
            </w:tcBorders>
            <w:shd w:val="clear" w:color="auto" w:fill="auto"/>
          </w:tcPr>
          <w:p w14:paraId="66DB8762" w14:textId="77777777" w:rsidR="004C26AC" w:rsidRPr="00951F50" w:rsidRDefault="004C26AC" w:rsidP="004C4BC5">
            <w:pPr>
              <w:jc w:val="both"/>
              <w:rPr>
                <w:rFonts w:ascii="Verdana" w:hAnsi="Verdana"/>
                <w:color w:val="000000"/>
                <w:sz w:val="18"/>
                <w:szCs w:val="18"/>
                <w:lang w:val="es-CO" w:eastAsia="es-CO"/>
              </w:rPr>
            </w:pPr>
            <w:r w:rsidRPr="00951F50">
              <w:rPr>
                <w:rFonts w:ascii="Verdana" w:hAnsi="Verdana"/>
                <w:color w:val="000000"/>
                <w:sz w:val="18"/>
                <w:szCs w:val="18"/>
                <w:lang w:val="es-CO" w:eastAsia="es-CO"/>
              </w:rPr>
              <w:t xml:space="preserve">Elaborar documento soporte interno del registro contable </w:t>
            </w:r>
          </w:p>
        </w:tc>
        <w:tc>
          <w:tcPr>
            <w:tcW w:w="487" w:type="dxa"/>
            <w:tcBorders>
              <w:top w:val="single" w:sz="8" w:space="0" w:color="auto"/>
              <w:left w:val="nil"/>
              <w:bottom w:val="single" w:sz="8" w:space="0" w:color="auto"/>
              <w:right w:val="single" w:sz="8" w:space="0" w:color="auto"/>
            </w:tcBorders>
          </w:tcPr>
          <w:p w14:paraId="0EE5B124" w14:textId="4F3F4BE7" w:rsidR="004C26AC" w:rsidRPr="00951F50" w:rsidRDefault="001A73E8" w:rsidP="004C4BC5">
            <w:pPr>
              <w:jc w:val="both"/>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t>NO</w:t>
            </w:r>
          </w:p>
        </w:tc>
        <w:tc>
          <w:tcPr>
            <w:tcW w:w="1639" w:type="dxa"/>
            <w:tcBorders>
              <w:top w:val="single" w:sz="8" w:space="0" w:color="auto"/>
              <w:left w:val="single" w:sz="8" w:space="0" w:color="auto"/>
              <w:bottom w:val="single" w:sz="8" w:space="0" w:color="auto"/>
              <w:right w:val="single" w:sz="8" w:space="0" w:color="auto"/>
            </w:tcBorders>
            <w:shd w:val="clear" w:color="auto" w:fill="auto"/>
          </w:tcPr>
          <w:p w14:paraId="1CC97331" w14:textId="38B2D532" w:rsidR="004C26AC" w:rsidRPr="00951F50" w:rsidRDefault="00DB6FB0" w:rsidP="004C4BC5">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Servidores Públicos o contratistas del Grupo de Contabilidad</w:t>
            </w:r>
          </w:p>
        </w:tc>
        <w:tc>
          <w:tcPr>
            <w:tcW w:w="3402" w:type="dxa"/>
            <w:tcBorders>
              <w:top w:val="single" w:sz="8" w:space="0" w:color="auto"/>
              <w:left w:val="single" w:sz="8" w:space="0" w:color="auto"/>
              <w:bottom w:val="single" w:sz="8" w:space="0" w:color="auto"/>
              <w:right w:val="single" w:sz="8" w:space="0" w:color="auto"/>
            </w:tcBorders>
            <w:shd w:val="clear" w:color="auto" w:fill="auto"/>
          </w:tcPr>
          <w:p w14:paraId="71BE2C59" w14:textId="77777777" w:rsidR="004C26AC" w:rsidRPr="00951F50" w:rsidRDefault="004C26AC"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Elabora hoja de trabajo con la información soporte recibida, y establece el valor y registro contable a realizar (documento soporte interno)</w:t>
            </w:r>
          </w:p>
        </w:tc>
        <w:tc>
          <w:tcPr>
            <w:tcW w:w="1622" w:type="dxa"/>
            <w:tcBorders>
              <w:top w:val="single" w:sz="8" w:space="0" w:color="auto"/>
              <w:left w:val="single" w:sz="8" w:space="0" w:color="auto"/>
              <w:bottom w:val="single" w:sz="8" w:space="0" w:color="auto"/>
              <w:right w:val="single" w:sz="8" w:space="0" w:color="auto"/>
            </w:tcBorders>
            <w:shd w:val="clear" w:color="auto" w:fill="auto"/>
          </w:tcPr>
          <w:p w14:paraId="27B856A8" w14:textId="77777777" w:rsidR="004C26AC" w:rsidRPr="00951F50" w:rsidRDefault="004C26AC" w:rsidP="004C4BC5">
            <w:pPr>
              <w:jc w:val="center"/>
              <w:rPr>
                <w:rFonts w:ascii="Verdana" w:hAnsi="Verdana"/>
                <w:color w:val="000000"/>
                <w:sz w:val="18"/>
                <w:szCs w:val="18"/>
                <w:lang w:val="es-CO" w:eastAsia="es-CO"/>
              </w:rPr>
            </w:pPr>
            <w:r w:rsidRPr="00951F50">
              <w:rPr>
                <w:rFonts w:ascii="Verdana" w:hAnsi="Verdana"/>
                <w:color w:val="000000"/>
                <w:sz w:val="18"/>
                <w:szCs w:val="18"/>
                <w:lang w:val="es-CO" w:eastAsia="es-CO"/>
              </w:rPr>
              <w:t>N/A</w:t>
            </w:r>
          </w:p>
        </w:tc>
      </w:tr>
      <w:tr w:rsidR="004C26AC" w:rsidRPr="00951F50" w14:paraId="25E8159B" w14:textId="77777777" w:rsidTr="00951F50">
        <w:trPr>
          <w:trHeight w:val="267"/>
        </w:trPr>
        <w:tc>
          <w:tcPr>
            <w:tcW w:w="425" w:type="dxa"/>
            <w:tcBorders>
              <w:top w:val="single" w:sz="8" w:space="0" w:color="auto"/>
              <w:left w:val="single" w:sz="8" w:space="0" w:color="auto"/>
              <w:bottom w:val="single" w:sz="8" w:space="0" w:color="auto"/>
              <w:right w:val="single" w:sz="8" w:space="0" w:color="auto"/>
            </w:tcBorders>
            <w:shd w:val="clear" w:color="auto" w:fill="auto"/>
            <w:vAlign w:val="center"/>
          </w:tcPr>
          <w:p w14:paraId="0CD9FF2C" w14:textId="15BBC632" w:rsidR="004C26AC" w:rsidRPr="00951F50" w:rsidRDefault="00FA160F" w:rsidP="004C4BC5">
            <w:pPr>
              <w:jc w:val="center"/>
              <w:rPr>
                <w:rFonts w:ascii="Verdana" w:hAnsi="Verdana"/>
                <w:b/>
                <w:bCs/>
                <w:color w:val="000000"/>
                <w:sz w:val="18"/>
                <w:szCs w:val="18"/>
                <w:lang w:val="es-CO" w:eastAsia="es-CO"/>
              </w:rPr>
            </w:pPr>
            <w:r w:rsidRPr="00951F50">
              <w:rPr>
                <w:rFonts w:ascii="Verdana" w:hAnsi="Verdana"/>
                <w:b/>
                <w:bCs/>
                <w:color w:val="000000"/>
                <w:sz w:val="18"/>
                <w:szCs w:val="18"/>
                <w:lang w:val="es-CO" w:eastAsia="es-CO"/>
              </w:rPr>
              <w:t>4</w:t>
            </w:r>
          </w:p>
        </w:tc>
        <w:tc>
          <w:tcPr>
            <w:tcW w:w="1560" w:type="dxa"/>
            <w:tcBorders>
              <w:top w:val="single" w:sz="8" w:space="0" w:color="auto"/>
              <w:left w:val="nil"/>
              <w:bottom w:val="single" w:sz="8" w:space="0" w:color="auto"/>
              <w:right w:val="single" w:sz="8" w:space="0" w:color="auto"/>
            </w:tcBorders>
            <w:shd w:val="clear" w:color="auto" w:fill="auto"/>
          </w:tcPr>
          <w:p w14:paraId="221EEF36" w14:textId="77777777" w:rsidR="004C26AC" w:rsidRPr="00951F50" w:rsidRDefault="004C26AC" w:rsidP="004C4BC5">
            <w:pPr>
              <w:jc w:val="center"/>
              <w:rPr>
                <w:rFonts w:ascii="Verdana" w:hAnsi="Verdana" w:cs="Arial"/>
                <w:bCs/>
                <w:color w:val="000000"/>
                <w:sz w:val="18"/>
                <w:szCs w:val="18"/>
                <w:lang w:eastAsia="es-CO"/>
              </w:rPr>
            </w:pPr>
            <w:r w:rsidRPr="00951F50">
              <w:rPr>
                <w:rFonts w:ascii="Verdana" w:hAnsi="Verdana" w:cs="Arial"/>
                <w:bCs/>
                <w:color w:val="000000"/>
                <w:sz w:val="18"/>
                <w:szCs w:val="18"/>
                <w:lang w:eastAsia="es-CO"/>
              </w:rPr>
              <w:t>Documento soporte interno</w:t>
            </w:r>
          </w:p>
        </w:tc>
        <w:tc>
          <w:tcPr>
            <w:tcW w:w="1497" w:type="dxa"/>
            <w:tcBorders>
              <w:top w:val="single" w:sz="8" w:space="0" w:color="auto"/>
              <w:left w:val="nil"/>
              <w:bottom w:val="single" w:sz="8" w:space="0" w:color="auto"/>
              <w:right w:val="single" w:sz="8" w:space="0" w:color="auto"/>
            </w:tcBorders>
            <w:shd w:val="clear" w:color="auto" w:fill="auto"/>
          </w:tcPr>
          <w:p w14:paraId="17CBB540" w14:textId="16B70894" w:rsidR="004C26AC" w:rsidRPr="00951F50" w:rsidRDefault="004C26AC" w:rsidP="004C4BC5">
            <w:pPr>
              <w:jc w:val="both"/>
              <w:rPr>
                <w:rFonts w:ascii="Verdana" w:hAnsi="Verdana"/>
                <w:color w:val="000000"/>
                <w:sz w:val="18"/>
                <w:szCs w:val="18"/>
                <w:lang w:val="es-CO" w:eastAsia="es-CO"/>
              </w:rPr>
            </w:pPr>
            <w:r w:rsidRPr="00951F50">
              <w:rPr>
                <w:rFonts w:ascii="Verdana" w:hAnsi="Verdana"/>
                <w:color w:val="000000"/>
                <w:sz w:val="18"/>
                <w:szCs w:val="18"/>
                <w:lang w:val="es-CO" w:eastAsia="es-CO"/>
              </w:rPr>
              <w:t xml:space="preserve">Registrar comprobante en </w:t>
            </w:r>
            <w:r w:rsidR="00DB6FB0" w:rsidRPr="00951F50">
              <w:rPr>
                <w:rFonts w:ascii="Verdana" w:hAnsi="Verdana"/>
                <w:color w:val="000000"/>
                <w:sz w:val="18"/>
                <w:szCs w:val="18"/>
                <w:lang w:val="es-CO" w:eastAsia="es-CO"/>
              </w:rPr>
              <w:t>el aplicativo contable</w:t>
            </w:r>
            <w:r w:rsidRPr="00951F50">
              <w:rPr>
                <w:rFonts w:ascii="Verdana" w:hAnsi="Verdana"/>
                <w:color w:val="000000"/>
                <w:sz w:val="18"/>
                <w:szCs w:val="18"/>
                <w:lang w:val="es-CO" w:eastAsia="es-CO"/>
              </w:rPr>
              <w:t xml:space="preserve">  </w:t>
            </w:r>
          </w:p>
        </w:tc>
        <w:tc>
          <w:tcPr>
            <w:tcW w:w="487" w:type="dxa"/>
            <w:tcBorders>
              <w:top w:val="single" w:sz="8" w:space="0" w:color="auto"/>
              <w:left w:val="nil"/>
              <w:bottom w:val="single" w:sz="8" w:space="0" w:color="auto"/>
              <w:right w:val="single" w:sz="8" w:space="0" w:color="auto"/>
            </w:tcBorders>
          </w:tcPr>
          <w:p w14:paraId="7CF5086D" w14:textId="71B264A9" w:rsidR="004C26AC" w:rsidRPr="00951F50" w:rsidRDefault="001A73E8" w:rsidP="004C4BC5">
            <w:pPr>
              <w:jc w:val="both"/>
              <w:rPr>
                <w:rFonts w:ascii="Verdana" w:hAnsi="Verdana" w:cs="Arial"/>
                <w:color w:val="000000"/>
                <w:sz w:val="18"/>
                <w:szCs w:val="18"/>
                <w:lang w:val="es-CO" w:eastAsia="es-CO"/>
              </w:rPr>
            </w:pPr>
            <w:r w:rsidRPr="00951F50">
              <w:rPr>
                <w:rFonts w:ascii="Verdana" w:hAnsi="Verdana" w:cs="Arial"/>
                <w:b/>
                <w:bCs/>
                <w:color w:val="000000"/>
                <w:sz w:val="18"/>
                <w:szCs w:val="18"/>
                <w:lang w:val="es-CO" w:eastAsia="es-CO"/>
              </w:rPr>
              <w:t>NO</w:t>
            </w:r>
          </w:p>
        </w:tc>
        <w:tc>
          <w:tcPr>
            <w:tcW w:w="1639" w:type="dxa"/>
            <w:tcBorders>
              <w:top w:val="single" w:sz="8" w:space="0" w:color="auto"/>
              <w:left w:val="single" w:sz="8" w:space="0" w:color="auto"/>
              <w:bottom w:val="single" w:sz="8" w:space="0" w:color="auto"/>
              <w:right w:val="single" w:sz="8" w:space="0" w:color="auto"/>
            </w:tcBorders>
            <w:shd w:val="clear" w:color="auto" w:fill="auto"/>
          </w:tcPr>
          <w:p w14:paraId="5F5135EE" w14:textId="3FC56FB6" w:rsidR="004C26AC" w:rsidRPr="00951F50" w:rsidRDefault="00DB6FB0" w:rsidP="004C4BC5">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Servidores Públicos o contratistas del Grupo de Contabilidad</w:t>
            </w:r>
          </w:p>
        </w:tc>
        <w:tc>
          <w:tcPr>
            <w:tcW w:w="3402" w:type="dxa"/>
            <w:tcBorders>
              <w:top w:val="single" w:sz="8" w:space="0" w:color="auto"/>
              <w:left w:val="single" w:sz="8" w:space="0" w:color="auto"/>
              <w:bottom w:val="single" w:sz="8" w:space="0" w:color="auto"/>
              <w:right w:val="single" w:sz="8" w:space="0" w:color="auto"/>
            </w:tcBorders>
            <w:shd w:val="clear" w:color="auto" w:fill="auto"/>
          </w:tcPr>
          <w:p w14:paraId="498EE0E0" w14:textId="0537782F" w:rsidR="004C26AC" w:rsidRPr="00951F50" w:rsidRDefault="00DB6FB0"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Elabora</w:t>
            </w:r>
            <w:r w:rsidR="005D4EC8" w:rsidRPr="00951F50">
              <w:rPr>
                <w:rFonts w:ascii="Verdana" w:hAnsi="Verdana" w:cs="Arial"/>
                <w:color w:val="000000"/>
                <w:sz w:val="18"/>
                <w:szCs w:val="18"/>
                <w:lang w:eastAsia="es-CO"/>
              </w:rPr>
              <w:t>, aprueba,</w:t>
            </w:r>
            <w:r w:rsidR="004C26AC" w:rsidRPr="00951F50">
              <w:rPr>
                <w:rFonts w:ascii="Verdana" w:hAnsi="Verdana" w:cs="Arial"/>
                <w:color w:val="000000"/>
                <w:sz w:val="18"/>
                <w:szCs w:val="18"/>
                <w:lang w:eastAsia="es-CO"/>
              </w:rPr>
              <w:t xml:space="preserve"> genera</w:t>
            </w:r>
            <w:r w:rsidR="005D4EC8" w:rsidRPr="00951F50">
              <w:rPr>
                <w:rFonts w:ascii="Verdana" w:hAnsi="Verdana" w:cs="Arial"/>
                <w:color w:val="000000"/>
                <w:sz w:val="18"/>
                <w:szCs w:val="18"/>
                <w:lang w:eastAsia="es-CO"/>
              </w:rPr>
              <w:t xml:space="preserve"> comprobante contable</w:t>
            </w:r>
            <w:r w:rsidR="004C26AC" w:rsidRPr="00951F50">
              <w:rPr>
                <w:rFonts w:ascii="Verdana" w:hAnsi="Verdana" w:cs="Arial"/>
                <w:color w:val="000000"/>
                <w:sz w:val="18"/>
                <w:szCs w:val="18"/>
                <w:lang w:eastAsia="es-CO"/>
              </w:rPr>
              <w:t xml:space="preserve"> y lo adjunta a los documentos soporte.</w:t>
            </w:r>
          </w:p>
          <w:p w14:paraId="0955BD0E" w14:textId="77777777" w:rsidR="004C26AC" w:rsidRPr="00951F50" w:rsidRDefault="004C26AC" w:rsidP="004C4BC5">
            <w:pPr>
              <w:jc w:val="both"/>
              <w:rPr>
                <w:rFonts w:ascii="Verdana" w:hAnsi="Verdana" w:cs="Arial"/>
                <w:color w:val="000000"/>
                <w:sz w:val="18"/>
                <w:szCs w:val="18"/>
                <w:lang w:eastAsia="es-CO"/>
              </w:rPr>
            </w:pPr>
          </w:p>
          <w:p w14:paraId="2E9AF55A" w14:textId="35DE69FE" w:rsidR="004C26AC" w:rsidRPr="00951F50" w:rsidRDefault="004C26AC"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El </w:t>
            </w:r>
            <w:r w:rsidR="005D4EC8" w:rsidRPr="00951F50">
              <w:rPr>
                <w:rFonts w:ascii="Verdana" w:hAnsi="Verdana" w:cs="Arial"/>
                <w:color w:val="000000"/>
                <w:sz w:val="18"/>
                <w:szCs w:val="18"/>
                <w:lang w:eastAsia="es-CO"/>
              </w:rPr>
              <w:t xml:space="preserve">servidor público </w:t>
            </w:r>
            <w:r w:rsidRPr="00951F50">
              <w:rPr>
                <w:rFonts w:ascii="Verdana" w:hAnsi="Verdana" w:cs="Arial"/>
                <w:color w:val="000000"/>
                <w:sz w:val="18"/>
                <w:szCs w:val="18"/>
                <w:lang w:eastAsia="es-CO"/>
              </w:rPr>
              <w:t>o contratista del Grupo de Contabilidad que elabore un comprobante contable es también responsable de aprobarlo en el sistema. En tal sentido, con la aprobación del comprobante está reconociendo que realizó las gestiones de autocontrol suficientes que le dieron la seguridad para realizar dicha aprobación.</w:t>
            </w:r>
          </w:p>
        </w:tc>
        <w:tc>
          <w:tcPr>
            <w:tcW w:w="1622" w:type="dxa"/>
            <w:tcBorders>
              <w:top w:val="single" w:sz="8" w:space="0" w:color="auto"/>
              <w:left w:val="single" w:sz="8" w:space="0" w:color="auto"/>
              <w:bottom w:val="single" w:sz="8" w:space="0" w:color="auto"/>
              <w:right w:val="single" w:sz="8" w:space="0" w:color="auto"/>
            </w:tcBorders>
            <w:shd w:val="clear" w:color="auto" w:fill="auto"/>
          </w:tcPr>
          <w:p w14:paraId="09C356DD" w14:textId="77777777" w:rsidR="004C26AC" w:rsidRPr="00951F50" w:rsidRDefault="004C26AC" w:rsidP="004C4BC5">
            <w:pPr>
              <w:jc w:val="center"/>
              <w:rPr>
                <w:rFonts w:ascii="Verdana" w:hAnsi="Verdana"/>
                <w:color w:val="000000"/>
                <w:sz w:val="18"/>
                <w:szCs w:val="18"/>
                <w:lang w:val="es-CO" w:eastAsia="es-CO"/>
              </w:rPr>
            </w:pPr>
            <w:r w:rsidRPr="00951F50">
              <w:rPr>
                <w:rFonts w:ascii="Verdana" w:hAnsi="Verdana"/>
                <w:color w:val="000000"/>
                <w:sz w:val="18"/>
                <w:szCs w:val="18"/>
                <w:lang w:val="es-CO" w:eastAsia="es-CO"/>
              </w:rPr>
              <w:t>N/A</w:t>
            </w:r>
          </w:p>
        </w:tc>
      </w:tr>
      <w:tr w:rsidR="004C26AC" w:rsidRPr="00951F50" w14:paraId="54D336BA" w14:textId="77777777" w:rsidTr="00951F50">
        <w:trPr>
          <w:trHeight w:val="780"/>
        </w:trPr>
        <w:tc>
          <w:tcPr>
            <w:tcW w:w="425" w:type="dxa"/>
            <w:tcBorders>
              <w:top w:val="single" w:sz="8" w:space="0" w:color="auto"/>
              <w:left w:val="single" w:sz="8" w:space="0" w:color="auto"/>
              <w:bottom w:val="single" w:sz="8" w:space="0" w:color="auto"/>
              <w:right w:val="single" w:sz="8" w:space="0" w:color="auto"/>
            </w:tcBorders>
            <w:shd w:val="clear" w:color="auto" w:fill="auto"/>
            <w:vAlign w:val="center"/>
          </w:tcPr>
          <w:p w14:paraId="5391B36C" w14:textId="5F6B8512" w:rsidR="004C26AC" w:rsidRPr="00951F50" w:rsidRDefault="00FA160F" w:rsidP="004C4BC5">
            <w:pPr>
              <w:jc w:val="center"/>
              <w:rPr>
                <w:rFonts w:ascii="Verdana" w:hAnsi="Verdana"/>
                <w:b/>
                <w:bCs/>
                <w:color w:val="000000"/>
                <w:sz w:val="18"/>
                <w:szCs w:val="18"/>
                <w:lang w:val="es-CO" w:eastAsia="es-CO"/>
              </w:rPr>
            </w:pPr>
            <w:r w:rsidRPr="00951F50">
              <w:rPr>
                <w:rFonts w:ascii="Verdana" w:hAnsi="Verdana"/>
                <w:b/>
                <w:bCs/>
                <w:color w:val="000000"/>
                <w:sz w:val="18"/>
                <w:szCs w:val="18"/>
                <w:lang w:val="es-CO" w:eastAsia="es-CO"/>
              </w:rPr>
              <w:t>5</w:t>
            </w:r>
          </w:p>
        </w:tc>
        <w:tc>
          <w:tcPr>
            <w:tcW w:w="1560" w:type="dxa"/>
            <w:tcBorders>
              <w:top w:val="single" w:sz="8" w:space="0" w:color="auto"/>
              <w:left w:val="single" w:sz="8" w:space="0" w:color="auto"/>
              <w:bottom w:val="single" w:sz="8" w:space="0" w:color="auto"/>
              <w:right w:val="single" w:sz="8" w:space="0" w:color="auto"/>
            </w:tcBorders>
            <w:shd w:val="clear" w:color="auto" w:fill="auto"/>
          </w:tcPr>
          <w:p w14:paraId="179D2774" w14:textId="77777777" w:rsidR="004C26AC" w:rsidRPr="00951F50" w:rsidRDefault="004C26AC" w:rsidP="004C4BC5">
            <w:pPr>
              <w:jc w:val="center"/>
              <w:rPr>
                <w:rFonts w:ascii="Verdana" w:hAnsi="Verdana" w:cs="Arial"/>
                <w:bCs/>
                <w:color w:val="000000"/>
                <w:sz w:val="18"/>
                <w:szCs w:val="18"/>
                <w:lang w:eastAsia="es-CO"/>
              </w:rPr>
            </w:pPr>
            <w:r w:rsidRPr="00951F50">
              <w:rPr>
                <w:rFonts w:ascii="Verdana" w:hAnsi="Verdana" w:cs="Arial"/>
                <w:bCs/>
                <w:color w:val="000000"/>
                <w:sz w:val="18"/>
                <w:szCs w:val="18"/>
                <w:lang w:eastAsia="es-CO"/>
              </w:rPr>
              <w:t xml:space="preserve">Comprobantes contables </w:t>
            </w:r>
          </w:p>
        </w:tc>
        <w:tc>
          <w:tcPr>
            <w:tcW w:w="1497" w:type="dxa"/>
            <w:tcBorders>
              <w:top w:val="single" w:sz="8" w:space="0" w:color="auto"/>
              <w:left w:val="single" w:sz="8" w:space="0" w:color="auto"/>
              <w:bottom w:val="single" w:sz="8" w:space="0" w:color="auto"/>
              <w:right w:val="single" w:sz="8" w:space="0" w:color="auto"/>
            </w:tcBorders>
            <w:shd w:val="clear" w:color="auto" w:fill="auto"/>
          </w:tcPr>
          <w:p w14:paraId="02FF523B" w14:textId="77777777" w:rsidR="004C26AC" w:rsidRPr="00951F50" w:rsidRDefault="004C26AC" w:rsidP="004C4BC5">
            <w:pPr>
              <w:jc w:val="both"/>
              <w:rPr>
                <w:rFonts w:ascii="Verdana" w:hAnsi="Verdana"/>
                <w:color w:val="000000"/>
                <w:sz w:val="18"/>
                <w:szCs w:val="18"/>
                <w:lang w:val="es-CO" w:eastAsia="es-CO"/>
              </w:rPr>
            </w:pPr>
            <w:r w:rsidRPr="00951F50">
              <w:rPr>
                <w:rFonts w:ascii="Verdana" w:hAnsi="Verdana"/>
                <w:color w:val="000000"/>
                <w:sz w:val="18"/>
                <w:szCs w:val="18"/>
                <w:lang w:val="es-CO" w:eastAsia="es-CO"/>
              </w:rPr>
              <w:t xml:space="preserve">Archivar comprobantes contables </w:t>
            </w:r>
          </w:p>
        </w:tc>
        <w:tc>
          <w:tcPr>
            <w:tcW w:w="487" w:type="dxa"/>
            <w:tcBorders>
              <w:top w:val="single" w:sz="8" w:space="0" w:color="auto"/>
              <w:left w:val="single" w:sz="8" w:space="0" w:color="auto"/>
              <w:bottom w:val="single" w:sz="8" w:space="0" w:color="auto"/>
              <w:right w:val="single" w:sz="8" w:space="0" w:color="auto"/>
            </w:tcBorders>
          </w:tcPr>
          <w:p w14:paraId="180240AE" w14:textId="63CC9443" w:rsidR="004C26AC" w:rsidRPr="00951F50" w:rsidRDefault="001A73E8" w:rsidP="004C4BC5">
            <w:pPr>
              <w:jc w:val="both"/>
              <w:rPr>
                <w:rFonts w:ascii="Verdana" w:hAnsi="Verdana" w:cs="Arial"/>
                <w:color w:val="000000"/>
                <w:sz w:val="18"/>
                <w:szCs w:val="18"/>
                <w:lang w:eastAsia="es-CO"/>
              </w:rPr>
            </w:pPr>
            <w:r w:rsidRPr="00951F50">
              <w:rPr>
                <w:rFonts w:ascii="Verdana" w:hAnsi="Verdana" w:cs="Arial"/>
                <w:b/>
                <w:bCs/>
                <w:color w:val="000000"/>
                <w:sz w:val="18"/>
                <w:szCs w:val="18"/>
                <w:lang w:val="es-CO" w:eastAsia="es-CO"/>
              </w:rPr>
              <w:t>NO</w:t>
            </w:r>
          </w:p>
        </w:tc>
        <w:tc>
          <w:tcPr>
            <w:tcW w:w="1639" w:type="dxa"/>
            <w:tcBorders>
              <w:top w:val="single" w:sz="8" w:space="0" w:color="auto"/>
              <w:left w:val="single" w:sz="8" w:space="0" w:color="auto"/>
              <w:bottom w:val="single" w:sz="8" w:space="0" w:color="auto"/>
              <w:right w:val="single" w:sz="8" w:space="0" w:color="auto"/>
            </w:tcBorders>
            <w:shd w:val="clear" w:color="auto" w:fill="auto"/>
          </w:tcPr>
          <w:p w14:paraId="2978233D" w14:textId="5467B77F" w:rsidR="004C26AC" w:rsidRPr="00951F50" w:rsidRDefault="00FA160F"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Servidores Públicos o contratistas del Grupo de Contabilidad</w:t>
            </w:r>
          </w:p>
        </w:tc>
        <w:tc>
          <w:tcPr>
            <w:tcW w:w="3402" w:type="dxa"/>
            <w:tcBorders>
              <w:top w:val="single" w:sz="8" w:space="0" w:color="auto"/>
              <w:left w:val="single" w:sz="8" w:space="0" w:color="auto"/>
              <w:bottom w:val="single" w:sz="8" w:space="0" w:color="auto"/>
              <w:right w:val="single" w:sz="8" w:space="0" w:color="auto"/>
            </w:tcBorders>
            <w:shd w:val="clear" w:color="auto" w:fill="auto"/>
          </w:tcPr>
          <w:p w14:paraId="00ECA558" w14:textId="77777777" w:rsidR="004C26AC" w:rsidRPr="00951F50" w:rsidRDefault="004C26AC"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Archiva los comprobantes contables, junto con sus respectivos soportes, según las tablas de retención documental.</w:t>
            </w:r>
          </w:p>
        </w:tc>
        <w:tc>
          <w:tcPr>
            <w:tcW w:w="1622" w:type="dxa"/>
            <w:tcBorders>
              <w:top w:val="single" w:sz="8" w:space="0" w:color="auto"/>
              <w:left w:val="single" w:sz="8" w:space="0" w:color="auto"/>
              <w:bottom w:val="single" w:sz="8" w:space="0" w:color="auto"/>
              <w:right w:val="single" w:sz="8" w:space="0" w:color="auto"/>
            </w:tcBorders>
            <w:shd w:val="clear" w:color="auto" w:fill="auto"/>
          </w:tcPr>
          <w:p w14:paraId="118FCDB4" w14:textId="77777777" w:rsidR="004C26AC" w:rsidRPr="00951F50" w:rsidRDefault="004C26AC" w:rsidP="004C4BC5">
            <w:pPr>
              <w:jc w:val="center"/>
              <w:rPr>
                <w:rFonts w:ascii="Verdana" w:hAnsi="Verdana"/>
                <w:color w:val="000000"/>
                <w:sz w:val="18"/>
                <w:szCs w:val="18"/>
                <w:lang w:eastAsia="es-CO"/>
              </w:rPr>
            </w:pPr>
            <w:r w:rsidRPr="00951F50">
              <w:rPr>
                <w:rFonts w:ascii="Verdana" w:hAnsi="Verdana"/>
                <w:color w:val="000000"/>
                <w:sz w:val="18"/>
                <w:szCs w:val="18"/>
                <w:lang w:eastAsia="es-CO"/>
              </w:rPr>
              <w:t>Comprobantes contables</w:t>
            </w:r>
          </w:p>
        </w:tc>
      </w:tr>
    </w:tbl>
    <w:p w14:paraId="721EFD0F" w14:textId="77777777" w:rsidR="004C26AC" w:rsidRDefault="004C26AC" w:rsidP="004C26AC"/>
    <w:tbl>
      <w:tblPr>
        <w:tblW w:w="6062" w:type="pct"/>
        <w:tblInd w:w="-577" w:type="dxa"/>
        <w:tblLayout w:type="fixed"/>
        <w:tblCellMar>
          <w:left w:w="70" w:type="dxa"/>
          <w:right w:w="70" w:type="dxa"/>
        </w:tblCellMar>
        <w:tblLook w:val="04A0" w:firstRow="1" w:lastRow="0" w:firstColumn="1" w:lastColumn="0" w:noHBand="0" w:noVBand="1"/>
      </w:tblPr>
      <w:tblGrid>
        <w:gridCol w:w="567"/>
        <w:gridCol w:w="1559"/>
        <w:gridCol w:w="1275"/>
        <w:gridCol w:w="571"/>
        <w:gridCol w:w="1685"/>
        <w:gridCol w:w="3405"/>
        <w:gridCol w:w="1610"/>
        <w:gridCol w:w="21"/>
      </w:tblGrid>
      <w:tr w:rsidR="004C26AC" w:rsidRPr="00951F50" w14:paraId="6E0E041B" w14:textId="77777777" w:rsidTr="00813024">
        <w:trPr>
          <w:trHeight w:val="372"/>
          <w:tblHeader/>
        </w:trPr>
        <w:tc>
          <w:tcPr>
            <w:tcW w:w="5000" w:type="pct"/>
            <w:gridSpan w:val="8"/>
            <w:tcBorders>
              <w:top w:val="single" w:sz="8" w:space="0" w:color="auto"/>
              <w:left w:val="single" w:sz="8" w:space="0" w:color="auto"/>
              <w:bottom w:val="single" w:sz="8" w:space="0" w:color="auto"/>
              <w:right w:val="single" w:sz="8" w:space="0" w:color="auto"/>
            </w:tcBorders>
            <w:shd w:val="clear" w:color="auto" w:fill="404040" w:themeFill="text1" w:themeFillTint="BF"/>
          </w:tcPr>
          <w:p w14:paraId="29DF13F9" w14:textId="77777777" w:rsidR="004C26AC" w:rsidRPr="00813024" w:rsidRDefault="004C26AC" w:rsidP="004C4BC5">
            <w:pPr>
              <w:rPr>
                <w:rFonts w:ascii="Verdana" w:hAnsi="Verdana"/>
                <w:b/>
                <w:bCs/>
                <w:color w:val="FFFFFF" w:themeColor="background1"/>
                <w:sz w:val="18"/>
                <w:szCs w:val="18"/>
                <w:lang w:val="es-CO" w:eastAsia="es-CO"/>
              </w:rPr>
            </w:pPr>
            <w:r w:rsidRPr="00813024">
              <w:rPr>
                <w:rFonts w:ascii="Verdana" w:hAnsi="Verdana" w:cs="Arial"/>
                <w:b/>
                <w:bCs/>
                <w:color w:val="FFFFFF" w:themeColor="background1"/>
                <w:sz w:val="18"/>
                <w:szCs w:val="18"/>
                <w:lang w:eastAsia="es-CO"/>
              </w:rPr>
              <w:t>b) Conciliación de los registros contables</w:t>
            </w:r>
          </w:p>
        </w:tc>
      </w:tr>
      <w:tr w:rsidR="004C26AC" w:rsidRPr="00951F50" w14:paraId="7133491C" w14:textId="77777777" w:rsidTr="00813024">
        <w:trPr>
          <w:gridAfter w:val="1"/>
          <w:wAfter w:w="10" w:type="pct"/>
          <w:trHeight w:val="525"/>
          <w:tblHeader/>
        </w:trPr>
        <w:tc>
          <w:tcPr>
            <w:tcW w:w="265" w:type="pct"/>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hideMark/>
          </w:tcPr>
          <w:p w14:paraId="2AC0790B" w14:textId="77777777" w:rsidR="004C26AC" w:rsidRPr="00813024" w:rsidRDefault="004C26AC" w:rsidP="004C4BC5">
            <w:pPr>
              <w:jc w:val="center"/>
              <w:rPr>
                <w:rFonts w:ascii="Verdana" w:hAnsi="Verdana"/>
                <w:b/>
                <w:bCs/>
                <w:color w:val="FFFFFF" w:themeColor="background1"/>
                <w:sz w:val="18"/>
                <w:szCs w:val="18"/>
                <w:lang w:val="es-CO" w:eastAsia="es-CO"/>
              </w:rPr>
            </w:pPr>
            <w:proofErr w:type="spellStart"/>
            <w:r w:rsidRPr="00813024">
              <w:rPr>
                <w:rFonts w:ascii="Verdana" w:hAnsi="Verdana"/>
                <w:b/>
                <w:bCs/>
                <w:color w:val="FFFFFF" w:themeColor="background1"/>
                <w:sz w:val="18"/>
                <w:szCs w:val="18"/>
                <w:lang w:val="es-CO" w:eastAsia="es-CO"/>
              </w:rPr>
              <w:t>N°</w:t>
            </w:r>
            <w:proofErr w:type="spellEnd"/>
          </w:p>
        </w:tc>
        <w:tc>
          <w:tcPr>
            <w:tcW w:w="729" w:type="pct"/>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hideMark/>
          </w:tcPr>
          <w:p w14:paraId="34F070F1" w14:textId="77777777" w:rsidR="004C26AC" w:rsidRPr="00813024" w:rsidRDefault="004C26AC" w:rsidP="004C4BC5">
            <w:pPr>
              <w:jc w:val="center"/>
              <w:rPr>
                <w:rFonts w:ascii="Verdana" w:hAnsi="Verdana"/>
                <w:b/>
                <w:bCs/>
                <w:color w:val="FFFFFF" w:themeColor="background1"/>
                <w:sz w:val="18"/>
                <w:szCs w:val="18"/>
                <w:lang w:val="es-CO" w:eastAsia="es-CO"/>
              </w:rPr>
            </w:pPr>
            <w:r w:rsidRPr="00813024">
              <w:rPr>
                <w:rFonts w:ascii="Verdana" w:hAnsi="Verdana"/>
                <w:b/>
                <w:bCs/>
                <w:color w:val="FFFFFF" w:themeColor="background1"/>
                <w:sz w:val="18"/>
                <w:szCs w:val="18"/>
                <w:lang w:val="es-CO" w:eastAsia="es-CO"/>
              </w:rPr>
              <w:t>PROVEEDOR: INSUMO</w:t>
            </w:r>
          </w:p>
        </w:tc>
        <w:tc>
          <w:tcPr>
            <w:tcW w:w="596" w:type="pct"/>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hideMark/>
          </w:tcPr>
          <w:p w14:paraId="07298E25" w14:textId="77777777" w:rsidR="004C26AC" w:rsidRPr="00813024" w:rsidRDefault="004C26AC" w:rsidP="004C4BC5">
            <w:pPr>
              <w:jc w:val="center"/>
              <w:rPr>
                <w:rFonts w:ascii="Verdana" w:hAnsi="Verdana"/>
                <w:b/>
                <w:bCs/>
                <w:color w:val="FFFFFF" w:themeColor="background1"/>
                <w:sz w:val="18"/>
                <w:szCs w:val="18"/>
                <w:lang w:val="es-CO" w:eastAsia="es-CO"/>
              </w:rPr>
            </w:pPr>
            <w:r w:rsidRPr="00813024">
              <w:rPr>
                <w:rFonts w:ascii="Verdana" w:hAnsi="Verdana" w:cs="Arial"/>
                <w:b/>
                <w:bCs/>
                <w:color w:val="FFFFFF" w:themeColor="background1"/>
                <w:sz w:val="18"/>
                <w:szCs w:val="18"/>
                <w:lang w:eastAsia="es-CO"/>
              </w:rPr>
              <w:t>ACTIVIDAD</w:t>
            </w:r>
          </w:p>
        </w:tc>
        <w:tc>
          <w:tcPr>
            <w:tcW w:w="267" w:type="pct"/>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tcPr>
          <w:p w14:paraId="603EC495" w14:textId="77777777" w:rsidR="004C26AC" w:rsidRPr="00813024" w:rsidRDefault="004C26AC" w:rsidP="004C4BC5">
            <w:pPr>
              <w:jc w:val="center"/>
              <w:rPr>
                <w:rFonts w:ascii="Verdana" w:hAnsi="Verdana" w:cs="Arial"/>
                <w:b/>
                <w:bCs/>
                <w:color w:val="FFFFFF" w:themeColor="background1"/>
                <w:sz w:val="18"/>
                <w:szCs w:val="18"/>
                <w:lang w:eastAsia="es-CO"/>
              </w:rPr>
            </w:pPr>
            <w:r w:rsidRPr="00813024">
              <w:rPr>
                <w:rFonts w:ascii="Verdana" w:hAnsi="Verdana" w:cs="Arial"/>
                <w:b/>
                <w:bCs/>
                <w:color w:val="FFFFFF" w:themeColor="background1"/>
                <w:sz w:val="18"/>
                <w:szCs w:val="18"/>
                <w:lang w:eastAsia="es-CO"/>
              </w:rPr>
              <w:t>PC</w:t>
            </w:r>
          </w:p>
        </w:tc>
        <w:tc>
          <w:tcPr>
            <w:tcW w:w="788" w:type="pct"/>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hideMark/>
          </w:tcPr>
          <w:p w14:paraId="6308693C" w14:textId="77777777" w:rsidR="004C26AC" w:rsidRPr="00813024" w:rsidRDefault="004C26AC" w:rsidP="004C4BC5">
            <w:pPr>
              <w:jc w:val="center"/>
              <w:rPr>
                <w:rFonts w:ascii="Verdana" w:hAnsi="Verdana"/>
                <w:b/>
                <w:bCs/>
                <w:color w:val="FFFFFF" w:themeColor="background1"/>
                <w:sz w:val="18"/>
                <w:szCs w:val="18"/>
                <w:lang w:val="es-CO" w:eastAsia="es-CO"/>
              </w:rPr>
            </w:pPr>
            <w:r w:rsidRPr="00813024">
              <w:rPr>
                <w:rFonts w:ascii="Verdana" w:hAnsi="Verdana" w:cs="Arial"/>
                <w:b/>
                <w:bCs/>
                <w:color w:val="FFFFFF" w:themeColor="background1"/>
                <w:sz w:val="18"/>
                <w:szCs w:val="18"/>
                <w:lang w:eastAsia="es-CO"/>
              </w:rPr>
              <w:t>RESPONSABLE</w:t>
            </w:r>
          </w:p>
        </w:tc>
        <w:tc>
          <w:tcPr>
            <w:tcW w:w="1592" w:type="pct"/>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hideMark/>
          </w:tcPr>
          <w:p w14:paraId="54BA0C38" w14:textId="77777777" w:rsidR="004C26AC" w:rsidRPr="00813024" w:rsidRDefault="004C26AC" w:rsidP="004C4BC5">
            <w:pPr>
              <w:jc w:val="center"/>
              <w:rPr>
                <w:rFonts w:ascii="Verdana" w:hAnsi="Verdana"/>
                <w:b/>
                <w:bCs/>
                <w:color w:val="FFFFFF" w:themeColor="background1"/>
                <w:sz w:val="18"/>
                <w:szCs w:val="18"/>
                <w:lang w:val="es-CO" w:eastAsia="es-CO"/>
              </w:rPr>
            </w:pPr>
            <w:r w:rsidRPr="00813024">
              <w:rPr>
                <w:rFonts w:ascii="Verdana" w:hAnsi="Verdana" w:cs="Arial"/>
                <w:b/>
                <w:bCs/>
                <w:color w:val="FFFFFF" w:themeColor="background1"/>
                <w:sz w:val="18"/>
                <w:szCs w:val="18"/>
                <w:lang w:eastAsia="es-CO"/>
              </w:rPr>
              <w:t xml:space="preserve">EXPLICACIÓN </w:t>
            </w:r>
          </w:p>
        </w:tc>
        <w:tc>
          <w:tcPr>
            <w:tcW w:w="753" w:type="pct"/>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hideMark/>
          </w:tcPr>
          <w:p w14:paraId="0073AFFE" w14:textId="77777777" w:rsidR="004C26AC" w:rsidRPr="00813024" w:rsidRDefault="004C26AC" w:rsidP="004C4BC5">
            <w:pPr>
              <w:jc w:val="center"/>
              <w:rPr>
                <w:rFonts w:ascii="Verdana" w:hAnsi="Verdana"/>
                <w:b/>
                <w:bCs/>
                <w:color w:val="FFFFFF" w:themeColor="background1"/>
                <w:sz w:val="18"/>
                <w:szCs w:val="18"/>
                <w:lang w:val="es-CO" w:eastAsia="es-CO"/>
              </w:rPr>
            </w:pPr>
            <w:r w:rsidRPr="00813024">
              <w:rPr>
                <w:rFonts w:ascii="Verdana" w:hAnsi="Verdana"/>
                <w:b/>
                <w:bCs/>
                <w:color w:val="FFFFFF" w:themeColor="background1"/>
                <w:sz w:val="18"/>
                <w:szCs w:val="18"/>
                <w:lang w:val="es-CO" w:eastAsia="es-CO"/>
              </w:rPr>
              <w:t>REGISTRO</w:t>
            </w:r>
          </w:p>
        </w:tc>
      </w:tr>
      <w:tr w:rsidR="004C26AC" w:rsidRPr="00951F50" w14:paraId="116B1556" w14:textId="77777777" w:rsidTr="00951F50">
        <w:trPr>
          <w:gridAfter w:val="1"/>
          <w:wAfter w:w="10" w:type="pct"/>
          <w:trHeight w:val="1457"/>
        </w:trPr>
        <w:tc>
          <w:tcPr>
            <w:tcW w:w="265" w:type="pct"/>
            <w:tcBorders>
              <w:top w:val="single" w:sz="8" w:space="0" w:color="auto"/>
              <w:left w:val="single" w:sz="8" w:space="0" w:color="auto"/>
              <w:bottom w:val="single" w:sz="8" w:space="0" w:color="auto"/>
              <w:right w:val="single" w:sz="8" w:space="0" w:color="auto"/>
            </w:tcBorders>
            <w:shd w:val="clear" w:color="auto" w:fill="auto"/>
            <w:vAlign w:val="center"/>
          </w:tcPr>
          <w:p w14:paraId="5788ACF6" w14:textId="77777777" w:rsidR="004C26AC" w:rsidRPr="00951F50" w:rsidRDefault="004C26AC" w:rsidP="004C4BC5">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t>1</w:t>
            </w:r>
          </w:p>
        </w:tc>
        <w:tc>
          <w:tcPr>
            <w:tcW w:w="729" w:type="pct"/>
            <w:tcBorders>
              <w:top w:val="single" w:sz="8" w:space="0" w:color="auto"/>
              <w:left w:val="single" w:sz="8" w:space="0" w:color="auto"/>
              <w:bottom w:val="single" w:sz="8" w:space="0" w:color="auto"/>
              <w:right w:val="single" w:sz="8" w:space="0" w:color="auto"/>
            </w:tcBorders>
            <w:shd w:val="clear" w:color="auto" w:fill="auto"/>
          </w:tcPr>
          <w:p w14:paraId="31602D10" w14:textId="020DC9A1" w:rsidR="004C26AC" w:rsidRPr="00951F50" w:rsidRDefault="00586F00" w:rsidP="004C4BC5">
            <w:pPr>
              <w:jc w:val="center"/>
              <w:rPr>
                <w:rFonts w:ascii="Verdana" w:hAnsi="Verdana" w:cs="Arial"/>
                <w:b/>
                <w:bCs/>
                <w:color w:val="000000"/>
                <w:sz w:val="18"/>
                <w:szCs w:val="18"/>
                <w:lang w:val="es-CO" w:eastAsia="es-CO"/>
              </w:rPr>
            </w:pPr>
            <w:r w:rsidRPr="00951F50">
              <w:rPr>
                <w:rFonts w:ascii="Verdana" w:hAnsi="Verdana"/>
                <w:b/>
                <w:bCs/>
                <w:color w:val="000000"/>
                <w:sz w:val="18"/>
                <w:szCs w:val="18"/>
                <w:lang w:val="es-CO" w:eastAsia="es-CO"/>
              </w:rPr>
              <w:t xml:space="preserve">Áreas del MHCP y/o Entidades Externas: </w:t>
            </w:r>
            <w:r w:rsidR="004C26AC" w:rsidRPr="00951F50">
              <w:rPr>
                <w:rFonts w:ascii="Verdana" w:hAnsi="Verdana" w:cs="Arial"/>
                <w:bCs/>
                <w:color w:val="000000"/>
                <w:sz w:val="18"/>
                <w:szCs w:val="18"/>
                <w:lang w:val="es-CO" w:eastAsia="es-CO"/>
              </w:rPr>
              <w:t>Información base para conciliación</w:t>
            </w:r>
          </w:p>
        </w:tc>
        <w:tc>
          <w:tcPr>
            <w:tcW w:w="596" w:type="pct"/>
            <w:tcBorders>
              <w:top w:val="single" w:sz="8" w:space="0" w:color="auto"/>
              <w:left w:val="single" w:sz="8" w:space="0" w:color="auto"/>
              <w:bottom w:val="single" w:sz="8" w:space="0" w:color="auto"/>
              <w:right w:val="single" w:sz="8" w:space="0" w:color="auto"/>
            </w:tcBorders>
            <w:shd w:val="clear" w:color="auto" w:fill="auto"/>
          </w:tcPr>
          <w:p w14:paraId="51AD9488" w14:textId="77777777" w:rsidR="004C26AC" w:rsidRPr="00951F50" w:rsidRDefault="004C26AC"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Recibir y verificar información base para realizar la conciliación</w:t>
            </w:r>
          </w:p>
        </w:tc>
        <w:tc>
          <w:tcPr>
            <w:tcW w:w="267" w:type="pct"/>
            <w:tcBorders>
              <w:top w:val="single" w:sz="8" w:space="0" w:color="auto"/>
              <w:left w:val="single" w:sz="8" w:space="0" w:color="auto"/>
              <w:bottom w:val="single" w:sz="8" w:space="0" w:color="auto"/>
              <w:right w:val="single" w:sz="8" w:space="0" w:color="auto"/>
            </w:tcBorders>
          </w:tcPr>
          <w:p w14:paraId="0B27F775" w14:textId="3A60CBB2" w:rsidR="004C26AC" w:rsidRPr="00951F50" w:rsidRDefault="001A73E8" w:rsidP="004C4BC5">
            <w:pPr>
              <w:jc w:val="both"/>
              <w:rPr>
                <w:rFonts w:ascii="Verdana" w:hAnsi="Verdana" w:cs="Arial"/>
                <w:color w:val="000000"/>
                <w:sz w:val="18"/>
                <w:szCs w:val="18"/>
                <w:lang w:eastAsia="es-CO"/>
              </w:rPr>
            </w:pPr>
            <w:r w:rsidRPr="00951F50">
              <w:rPr>
                <w:rFonts w:ascii="Verdana" w:hAnsi="Verdana" w:cs="Arial"/>
                <w:b/>
                <w:bCs/>
                <w:color w:val="000000"/>
                <w:sz w:val="18"/>
                <w:szCs w:val="18"/>
                <w:lang w:val="es-CO" w:eastAsia="es-CO"/>
              </w:rPr>
              <w:t>NO</w:t>
            </w:r>
          </w:p>
        </w:tc>
        <w:tc>
          <w:tcPr>
            <w:tcW w:w="788" w:type="pct"/>
            <w:tcBorders>
              <w:top w:val="single" w:sz="8" w:space="0" w:color="auto"/>
              <w:left w:val="single" w:sz="8" w:space="0" w:color="auto"/>
              <w:bottom w:val="single" w:sz="8" w:space="0" w:color="auto"/>
              <w:right w:val="single" w:sz="8" w:space="0" w:color="auto"/>
            </w:tcBorders>
            <w:shd w:val="clear" w:color="auto" w:fill="auto"/>
          </w:tcPr>
          <w:p w14:paraId="174CF303" w14:textId="69EB7B01" w:rsidR="004C26AC" w:rsidRPr="00951F50" w:rsidRDefault="001E1BBB"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Servidores Públicos o contratistas del Grupo de Contabilidad</w:t>
            </w:r>
          </w:p>
        </w:tc>
        <w:tc>
          <w:tcPr>
            <w:tcW w:w="1592" w:type="pct"/>
            <w:tcBorders>
              <w:top w:val="single" w:sz="8" w:space="0" w:color="auto"/>
              <w:left w:val="single" w:sz="8" w:space="0" w:color="auto"/>
              <w:bottom w:val="single" w:sz="8" w:space="0" w:color="auto"/>
              <w:right w:val="single" w:sz="8" w:space="0" w:color="auto"/>
            </w:tcBorders>
            <w:shd w:val="clear" w:color="auto" w:fill="auto"/>
          </w:tcPr>
          <w:p w14:paraId="7E1373B5" w14:textId="162C7735" w:rsidR="004C26AC" w:rsidRPr="00951F50" w:rsidRDefault="004C26AC"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Recibe </w:t>
            </w:r>
            <w:r w:rsidR="001E1BBB" w:rsidRPr="00951F50">
              <w:rPr>
                <w:rFonts w:ascii="Verdana" w:hAnsi="Verdana" w:cs="Arial"/>
                <w:color w:val="000000"/>
                <w:sz w:val="18"/>
                <w:szCs w:val="18"/>
                <w:lang w:eastAsia="es-CO"/>
              </w:rPr>
              <w:t xml:space="preserve">del área del Ministerio </w:t>
            </w:r>
            <w:r w:rsidR="003420AC" w:rsidRPr="00951F50">
              <w:rPr>
                <w:rFonts w:ascii="Verdana" w:hAnsi="Verdana" w:cs="Arial"/>
                <w:color w:val="000000"/>
                <w:sz w:val="18"/>
                <w:szCs w:val="18"/>
                <w:lang w:eastAsia="es-CO"/>
              </w:rPr>
              <w:t>y/</w:t>
            </w:r>
            <w:r w:rsidR="001E1BBB" w:rsidRPr="00951F50">
              <w:rPr>
                <w:rFonts w:ascii="Verdana" w:hAnsi="Verdana" w:cs="Arial"/>
                <w:color w:val="000000"/>
                <w:sz w:val="18"/>
                <w:szCs w:val="18"/>
                <w:lang w:eastAsia="es-CO"/>
              </w:rPr>
              <w:t xml:space="preserve">o </w:t>
            </w:r>
            <w:r w:rsidRPr="00951F50">
              <w:rPr>
                <w:rFonts w:ascii="Verdana" w:hAnsi="Verdana" w:cs="Arial"/>
                <w:color w:val="000000"/>
                <w:sz w:val="18"/>
                <w:szCs w:val="18"/>
                <w:lang w:eastAsia="es-CO"/>
              </w:rPr>
              <w:t>de la entidad externa</w:t>
            </w:r>
            <w:r w:rsidR="001E1BBB" w:rsidRPr="00951F50">
              <w:rPr>
                <w:rFonts w:ascii="Verdana" w:hAnsi="Verdana" w:cs="Arial"/>
                <w:color w:val="000000"/>
                <w:sz w:val="18"/>
                <w:szCs w:val="18"/>
                <w:lang w:eastAsia="es-CO"/>
              </w:rPr>
              <w:t xml:space="preserve"> </w:t>
            </w:r>
            <w:r w:rsidRPr="00951F50">
              <w:rPr>
                <w:rFonts w:ascii="Verdana" w:hAnsi="Verdana" w:cs="Arial"/>
                <w:color w:val="000000"/>
                <w:sz w:val="18"/>
                <w:szCs w:val="18"/>
                <w:lang w:eastAsia="es-CO"/>
              </w:rPr>
              <w:t>la información base para realizar la conciliación.</w:t>
            </w:r>
          </w:p>
          <w:p w14:paraId="4B4ADABE" w14:textId="77777777" w:rsidR="004C26AC" w:rsidRPr="00951F50" w:rsidRDefault="004C26AC" w:rsidP="004C4BC5">
            <w:pPr>
              <w:jc w:val="both"/>
              <w:rPr>
                <w:rFonts w:ascii="Verdana" w:hAnsi="Verdana" w:cs="Arial"/>
                <w:color w:val="000000"/>
                <w:sz w:val="18"/>
                <w:szCs w:val="18"/>
                <w:lang w:eastAsia="es-CO"/>
              </w:rPr>
            </w:pPr>
          </w:p>
          <w:p w14:paraId="11B68BC2" w14:textId="77777777" w:rsidR="004C26AC" w:rsidRPr="00951F50" w:rsidRDefault="004C26AC" w:rsidP="004C4BC5">
            <w:pPr>
              <w:jc w:val="both"/>
              <w:rPr>
                <w:rFonts w:ascii="Verdana" w:hAnsi="Verdana" w:cs="Arial"/>
                <w:color w:val="000000"/>
                <w:sz w:val="18"/>
                <w:szCs w:val="18"/>
                <w:lang w:eastAsia="es-CO"/>
              </w:rPr>
            </w:pPr>
          </w:p>
        </w:tc>
        <w:tc>
          <w:tcPr>
            <w:tcW w:w="753" w:type="pct"/>
            <w:tcBorders>
              <w:top w:val="single" w:sz="8" w:space="0" w:color="auto"/>
              <w:left w:val="single" w:sz="8" w:space="0" w:color="auto"/>
              <w:bottom w:val="single" w:sz="8" w:space="0" w:color="auto"/>
              <w:right w:val="single" w:sz="8" w:space="0" w:color="auto"/>
            </w:tcBorders>
            <w:shd w:val="clear" w:color="auto" w:fill="auto"/>
          </w:tcPr>
          <w:p w14:paraId="231C5810" w14:textId="77777777" w:rsidR="004C26AC" w:rsidRPr="00951F50" w:rsidRDefault="004C26AC" w:rsidP="004C4BC5">
            <w:pPr>
              <w:jc w:val="center"/>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N/A</w:t>
            </w:r>
          </w:p>
        </w:tc>
      </w:tr>
      <w:tr w:rsidR="004C26AC" w:rsidRPr="00951F50" w14:paraId="7CD06D9D" w14:textId="77777777" w:rsidTr="00951F50">
        <w:trPr>
          <w:gridAfter w:val="1"/>
          <w:wAfter w:w="10" w:type="pct"/>
          <w:trHeight w:val="894"/>
        </w:trPr>
        <w:tc>
          <w:tcPr>
            <w:tcW w:w="265" w:type="pct"/>
            <w:tcBorders>
              <w:top w:val="single" w:sz="8" w:space="0" w:color="auto"/>
              <w:left w:val="single" w:sz="8" w:space="0" w:color="auto"/>
              <w:bottom w:val="single" w:sz="8" w:space="0" w:color="auto"/>
              <w:right w:val="single" w:sz="8" w:space="0" w:color="auto"/>
            </w:tcBorders>
            <w:shd w:val="clear" w:color="auto" w:fill="auto"/>
            <w:vAlign w:val="center"/>
          </w:tcPr>
          <w:p w14:paraId="541E4E92" w14:textId="77777777" w:rsidR="004C26AC" w:rsidRPr="00951F50" w:rsidRDefault="004C26AC" w:rsidP="004C4BC5">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t>2</w:t>
            </w:r>
          </w:p>
        </w:tc>
        <w:tc>
          <w:tcPr>
            <w:tcW w:w="729" w:type="pct"/>
            <w:tcBorders>
              <w:top w:val="single" w:sz="8" w:space="0" w:color="auto"/>
              <w:left w:val="single" w:sz="8" w:space="0" w:color="auto"/>
              <w:bottom w:val="single" w:sz="8" w:space="0" w:color="auto"/>
              <w:right w:val="single" w:sz="8" w:space="0" w:color="auto"/>
            </w:tcBorders>
            <w:shd w:val="clear" w:color="auto" w:fill="auto"/>
          </w:tcPr>
          <w:p w14:paraId="29B91813" w14:textId="568B1C7D" w:rsidR="004C26AC" w:rsidRPr="00951F50" w:rsidRDefault="003420AC" w:rsidP="004C4BC5">
            <w:pPr>
              <w:jc w:val="center"/>
              <w:rPr>
                <w:rFonts w:ascii="Verdana" w:hAnsi="Verdana" w:cs="Arial"/>
                <w:bCs/>
                <w:color w:val="000000"/>
                <w:sz w:val="18"/>
                <w:szCs w:val="18"/>
                <w:lang w:eastAsia="es-CO"/>
              </w:rPr>
            </w:pPr>
            <w:r w:rsidRPr="00951F50">
              <w:rPr>
                <w:rFonts w:ascii="Verdana" w:hAnsi="Verdana"/>
                <w:b/>
                <w:bCs/>
                <w:color w:val="000000"/>
                <w:sz w:val="18"/>
                <w:szCs w:val="18"/>
                <w:lang w:val="es-CO" w:eastAsia="es-CO"/>
              </w:rPr>
              <w:t xml:space="preserve">Áreas del MHCP y/o Entidades Externas: </w:t>
            </w:r>
            <w:r w:rsidR="004C26AC" w:rsidRPr="00951F50">
              <w:rPr>
                <w:rFonts w:ascii="Verdana" w:hAnsi="Verdana" w:cs="Arial"/>
                <w:bCs/>
                <w:color w:val="000000"/>
                <w:sz w:val="18"/>
                <w:szCs w:val="18"/>
                <w:lang w:val="es-CO" w:eastAsia="es-CO"/>
              </w:rPr>
              <w:t>Información base para conciliación</w:t>
            </w:r>
          </w:p>
        </w:tc>
        <w:tc>
          <w:tcPr>
            <w:tcW w:w="596" w:type="pct"/>
            <w:tcBorders>
              <w:top w:val="single" w:sz="8" w:space="0" w:color="auto"/>
              <w:left w:val="single" w:sz="8" w:space="0" w:color="auto"/>
              <w:bottom w:val="single" w:sz="8" w:space="0" w:color="auto"/>
              <w:right w:val="single" w:sz="8" w:space="0" w:color="auto"/>
            </w:tcBorders>
            <w:shd w:val="clear" w:color="auto" w:fill="auto"/>
          </w:tcPr>
          <w:p w14:paraId="3CDD4CFF" w14:textId="77777777" w:rsidR="004C26AC" w:rsidRPr="00951F50" w:rsidRDefault="004C26AC"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Verificar información base para realizar la conciliación</w:t>
            </w:r>
          </w:p>
        </w:tc>
        <w:tc>
          <w:tcPr>
            <w:tcW w:w="267" w:type="pct"/>
            <w:tcBorders>
              <w:top w:val="single" w:sz="8" w:space="0" w:color="auto"/>
              <w:left w:val="single" w:sz="8" w:space="0" w:color="auto"/>
              <w:bottom w:val="single" w:sz="8" w:space="0" w:color="auto"/>
              <w:right w:val="single" w:sz="8" w:space="0" w:color="auto"/>
            </w:tcBorders>
          </w:tcPr>
          <w:p w14:paraId="10DFA00A" w14:textId="5EAAF49C" w:rsidR="004C26AC" w:rsidRPr="00951F50" w:rsidRDefault="001A73E8" w:rsidP="004C4BC5">
            <w:pPr>
              <w:jc w:val="center"/>
              <w:rPr>
                <w:rFonts w:ascii="Verdana" w:hAnsi="Verdana" w:cs="Arial"/>
                <w:b/>
                <w:color w:val="000000"/>
                <w:sz w:val="18"/>
                <w:szCs w:val="18"/>
                <w:lang w:eastAsia="es-CO"/>
              </w:rPr>
            </w:pPr>
            <w:r w:rsidRPr="00951F50">
              <w:rPr>
                <w:rFonts w:ascii="Verdana" w:hAnsi="Verdana" w:cs="Arial"/>
                <w:b/>
                <w:color w:val="000000"/>
                <w:sz w:val="18"/>
                <w:szCs w:val="18"/>
                <w:lang w:eastAsia="es-CO"/>
              </w:rPr>
              <w:t>SI</w:t>
            </w:r>
          </w:p>
        </w:tc>
        <w:tc>
          <w:tcPr>
            <w:tcW w:w="788" w:type="pct"/>
            <w:tcBorders>
              <w:top w:val="single" w:sz="8" w:space="0" w:color="auto"/>
              <w:left w:val="single" w:sz="8" w:space="0" w:color="auto"/>
              <w:bottom w:val="single" w:sz="8" w:space="0" w:color="auto"/>
              <w:right w:val="single" w:sz="8" w:space="0" w:color="auto"/>
            </w:tcBorders>
            <w:shd w:val="clear" w:color="auto" w:fill="auto"/>
          </w:tcPr>
          <w:p w14:paraId="6E0B6B75" w14:textId="1215FCCD" w:rsidR="004C26AC" w:rsidRPr="00951F50" w:rsidRDefault="003420AC"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Servidores Públicos o contratistas del Grupo de Contabilidad</w:t>
            </w:r>
          </w:p>
        </w:tc>
        <w:tc>
          <w:tcPr>
            <w:tcW w:w="1592" w:type="pct"/>
            <w:tcBorders>
              <w:top w:val="single" w:sz="8" w:space="0" w:color="auto"/>
              <w:left w:val="single" w:sz="8" w:space="0" w:color="auto"/>
              <w:bottom w:val="single" w:sz="8" w:space="0" w:color="auto"/>
              <w:right w:val="single" w:sz="8" w:space="0" w:color="auto"/>
            </w:tcBorders>
            <w:shd w:val="clear" w:color="auto" w:fill="auto"/>
          </w:tcPr>
          <w:p w14:paraId="472660D0" w14:textId="77777777" w:rsidR="004C26AC" w:rsidRPr="00951F50" w:rsidRDefault="004C26AC" w:rsidP="004C4BC5">
            <w:pPr>
              <w:jc w:val="both"/>
              <w:rPr>
                <w:rFonts w:ascii="Verdana" w:hAnsi="Verdana" w:cs="Arial"/>
                <w:b/>
                <w:color w:val="000000"/>
                <w:sz w:val="18"/>
                <w:szCs w:val="18"/>
                <w:lang w:eastAsia="es-CO"/>
              </w:rPr>
            </w:pPr>
            <w:r w:rsidRPr="00951F50">
              <w:rPr>
                <w:rFonts w:ascii="Verdana" w:hAnsi="Verdana" w:cs="Arial"/>
                <w:b/>
                <w:color w:val="000000"/>
                <w:sz w:val="18"/>
                <w:szCs w:val="18"/>
                <w:lang w:eastAsia="es-CO"/>
              </w:rPr>
              <w:t xml:space="preserve">¿La información recibida para la conciliación es idónea y suficiente? </w:t>
            </w:r>
          </w:p>
          <w:p w14:paraId="265CE867" w14:textId="77777777" w:rsidR="004C26AC" w:rsidRPr="00951F50" w:rsidRDefault="004C26AC" w:rsidP="004C4BC5">
            <w:pPr>
              <w:jc w:val="both"/>
              <w:rPr>
                <w:rFonts w:ascii="Verdana" w:hAnsi="Verdana" w:cs="Arial"/>
                <w:color w:val="000000"/>
                <w:sz w:val="18"/>
                <w:szCs w:val="18"/>
                <w:lang w:eastAsia="es-CO"/>
              </w:rPr>
            </w:pPr>
          </w:p>
          <w:p w14:paraId="554C6CEA" w14:textId="77777777" w:rsidR="004C26AC" w:rsidRPr="00951F50" w:rsidRDefault="004C26AC" w:rsidP="004C4BC5">
            <w:pPr>
              <w:jc w:val="both"/>
              <w:rPr>
                <w:rFonts w:ascii="Verdana" w:hAnsi="Verdana" w:cs="Arial"/>
                <w:color w:val="000000"/>
                <w:sz w:val="18"/>
                <w:szCs w:val="18"/>
                <w:lang w:eastAsia="es-CO"/>
              </w:rPr>
            </w:pPr>
            <w:r w:rsidRPr="00951F50">
              <w:rPr>
                <w:rFonts w:ascii="Verdana" w:hAnsi="Verdana" w:cs="Arial"/>
                <w:b/>
                <w:color w:val="000000"/>
                <w:sz w:val="18"/>
                <w:szCs w:val="18"/>
                <w:lang w:eastAsia="es-CO"/>
              </w:rPr>
              <w:t>SI</w:t>
            </w:r>
            <w:r w:rsidRPr="00951F50">
              <w:rPr>
                <w:rFonts w:ascii="Verdana" w:hAnsi="Verdana" w:cs="Arial"/>
                <w:color w:val="000000"/>
                <w:sz w:val="18"/>
                <w:szCs w:val="18"/>
                <w:lang w:eastAsia="es-CO"/>
              </w:rPr>
              <w:t xml:space="preserve">: Realiza la actividad </w:t>
            </w:r>
            <w:r w:rsidRPr="00951F50">
              <w:rPr>
                <w:rFonts w:ascii="Verdana" w:hAnsi="Verdana" w:cs="Arial"/>
                <w:b/>
                <w:bCs/>
                <w:color w:val="000000"/>
                <w:sz w:val="18"/>
                <w:szCs w:val="18"/>
                <w:lang w:eastAsia="es-CO"/>
              </w:rPr>
              <w:t>3</w:t>
            </w:r>
            <w:r w:rsidRPr="00951F50">
              <w:rPr>
                <w:rFonts w:ascii="Verdana" w:hAnsi="Verdana" w:cs="Arial"/>
                <w:color w:val="000000"/>
                <w:sz w:val="18"/>
                <w:szCs w:val="18"/>
                <w:lang w:eastAsia="es-CO"/>
              </w:rPr>
              <w:t xml:space="preserve">. </w:t>
            </w:r>
          </w:p>
          <w:p w14:paraId="6FFB415E" w14:textId="77777777" w:rsidR="004C26AC" w:rsidRPr="00951F50" w:rsidRDefault="004C26AC" w:rsidP="004C4BC5">
            <w:pPr>
              <w:jc w:val="both"/>
              <w:rPr>
                <w:rFonts w:ascii="Verdana" w:hAnsi="Verdana" w:cs="Arial"/>
                <w:color w:val="000000"/>
                <w:sz w:val="18"/>
                <w:szCs w:val="18"/>
                <w:lang w:eastAsia="es-CO"/>
              </w:rPr>
            </w:pPr>
          </w:p>
          <w:p w14:paraId="1507B6BA" w14:textId="30BAC41D" w:rsidR="004C26AC" w:rsidRPr="00951F50" w:rsidRDefault="004C26AC" w:rsidP="004C4BC5">
            <w:pPr>
              <w:jc w:val="both"/>
              <w:rPr>
                <w:rFonts w:ascii="Verdana" w:hAnsi="Verdana" w:cs="Arial"/>
                <w:color w:val="000000"/>
                <w:sz w:val="18"/>
                <w:szCs w:val="18"/>
                <w:lang w:eastAsia="es-CO"/>
              </w:rPr>
            </w:pPr>
            <w:r w:rsidRPr="00951F50">
              <w:rPr>
                <w:rFonts w:ascii="Verdana" w:hAnsi="Verdana" w:cs="Arial"/>
                <w:b/>
                <w:color w:val="000000"/>
                <w:sz w:val="18"/>
                <w:szCs w:val="18"/>
                <w:lang w:eastAsia="es-CO"/>
              </w:rPr>
              <w:t xml:space="preserve">NO: </w:t>
            </w:r>
            <w:r w:rsidRPr="00951F50">
              <w:rPr>
                <w:rFonts w:ascii="Verdana" w:hAnsi="Verdana" w:cs="Arial"/>
                <w:color w:val="000000"/>
                <w:sz w:val="18"/>
                <w:szCs w:val="18"/>
                <w:lang w:eastAsia="es-CO"/>
              </w:rPr>
              <w:t xml:space="preserve">En caso de no recibir información, o que la recibida no sea idónea o suficiente, se debe </w:t>
            </w:r>
            <w:r w:rsidRPr="00951F50">
              <w:rPr>
                <w:rFonts w:ascii="Verdana" w:hAnsi="Verdana" w:cs="Arial"/>
                <w:sz w:val="18"/>
                <w:szCs w:val="18"/>
                <w:lang w:eastAsia="es-CO"/>
              </w:rPr>
              <w:t>enviar correo de solicitud a las áreas del MHCP y/o</w:t>
            </w:r>
            <w:r w:rsidR="003420AC" w:rsidRPr="00951F50">
              <w:rPr>
                <w:rFonts w:ascii="Verdana" w:hAnsi="Verdana" w:cs="Arial"/>
                <w:sz w:val="18"/>
                <w:szCs w:val="18"/>
                <w:lang w:eastAsia="es-CO"/>
              </w:rPr>
              <w:t xml:space="preserve"> a</w:t>
            </w:r>
            <w:r w:rsidRPr="00951F50">
              <w:rPr>
                <w:rFonts w:ascii="Verdana" w:hAnsi="Verdana" w:cs="Arial"/>
                <w:sz w:val="18"/>
                <w:szCs w:val="18"/>
                <w:lang w:eastAsia="es-CO"/>
              </w:rPr>
              <w:t xml:space="preserve"> las entidades externas. Posteriormente, realiza la actividad </w:t>
            </w:r>
            <w:r w:rsidRPr="00951F50">
              <w:rPr>
                <w:rFonts w:ascii="Verdana" w:hAnsi="Verdana" w:cs="Arial"/>
                <w:b/>
                <w:bCs/>
                <w:sz w:val="18"/>
                <w:szCs w:val="18"/>
                <w:lang w:eastAsia="es-CO"/>
              </w:rPr>
              <w:t>1</w:t>
            </w:r>
            <w:r w:rsidRPr="00951F50">
              <w:rPr>
                <w:rFonts w:ascii="Verdana" w:hAnsi="Verdana" w:cs="Arial"/>
                <w:sz w:val="18"/>
                <w:szCs w:val="18"/>
                <w:lang w:eastAsia="es-CO"/>
              </w:rPr>
              <w:t xml:space="preserve">.  </w:t>
            </w:r>
          </w:p>
        </w:tc>
        <w:tc>
          <w:tcPr>
            <w:tcW w:w="753" w:type="pct"/>
            <w:tcBorders>
              <w:top w:val="single" w:sz="8" w:space="0" w:color="auto"/>
              <w:left w:val="single" w:sz="8" w:space="0" w:color="auto"/>
              <w:bottom w:val="single" w:sz="8" w:space="0" w:color="auto"/>
              <w:right w:val="single" w:sz="8" w:space="0" w:color="auto"/>
            </w:tcBorders>
            <w:shd w:val="clear" w:color="auto" w:fill="auto"/>
          </w:tcPr>
          <w:p w14:paraId="63F9AF8C" w14:textId="77777777" w:rsidR="004C26AC" w:rsidRPr="00951F50" w:rsidRDefault="004C26AC" w:rsidP="004C4BC5">
            <w:pPr>
              <w:jc w:val="center"/>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N/A</w:t>
            </w:r>
          </w:p>
        </w:tc>
      </w:tr>
      <w:tr w:rsidR="004C26AC" w:rsidRPr="00951F50" w14:paraId="70286846" w14:textId="77777777" w:rsidTr="00951F50">
        <w:trPr>
          <w:gridAfter w:val="1"/>
          <w:wAfter w:w="10" w:type="pct"/>
          <w:trHeight w:val="894"/>
        </w:trPr>
        <w:tc>
          <w:tcPr>
            <w:tcW w:w="265" w:type="pct"/>
            <w:tcBorders>
              <w:top w:val="single" w:sz="8" w:space="0" w:color="auto"/>
              <w:left w:val="single" w:sz="8" w:space="0" w:color="auto"/>
              <w:bottom w:val="single" w:sz="8" w:space="0" w:color="auto"/>
              <w:right w:val="single" w:sz="8" w:space="0" w:color="auto"/>
            </w:tcBorders>
            <w:shd w:val="clear" w:color="auto" w:fill="auto"/>
            <w:vAlign w:val="center"/>
          </w:tcPr>
          <w:p w14:paraId="630A257B" w14:textId="77777777" w:rsidR="004C26AC" w:rsidRPr="00951F50" w:rsidRDefault="004C26AC" w:rsidP="004C4BC5">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t>3</w:t>
            </w:r>
          </w:p>
        </w:tc>
        <w:tc>
          <w:tcPr>
            <w:tcW w:w="729" w:type="pct"/>
            <w:tcBorders>
              <w:top w:val="single" w:sz="8" w:space="0" w:color="auto"/>
              <w:left w:val="single" w:sz="8" w:space="0" w:color="auto"/>
              <w:bottom w:val="single" w:sz="8" w:space="0" w:color="auto"/>
              <w:right w:val="single" w:sz="8" w:space="0" w:color="auto"/>
            </w:tcBorders>
            <w:shd w:val="clear" w:color="auto" w:fill="auto"/>
          </w:tcPr>
          <w:p w14:paraId="174CCCDB" w14:textId="320EC4BA" w:rsidR="004C26AC" w:rsidRPr="00951F50" w:rsidRDefault="004C26AC" w:rsidP="004C4BC5">
            <w:pPr>
              <w:jc w:val="center"/>
              <w:rPr>
                <w:rFonts w:ascii="Verdana" w:hAnsi="Verdana" w:cs="Arial"/>
                <w:bCs/>
                <w:color w:val="000000"/>
                <w:sz w:val="18"/>
                <w:szCs w:val="18"/>
                <w:lang w:eastAsia="es-CO"/>
              </w:rPr>
            </w:pPr>
            <w:r w:rsidRPr="00951F50">
              <w:rPr>
                <w:rFonts w:ascii="Verdana" w:hAnsi="Verdana" w:cs="Arial"/>
                <w:bCs/>
                <w:color w:val="000000"/>
                <w:sz w:val="18"/>
                <w:szCs w:val="18"/>
                <w:lang w:eastAsia="es-CO"/>
              </w:rPr>
              <w:t xml:space="preserve">Información </w:t>
            </w:r>
            <w:r w:rsidR="003420AC" w:rsidRPr="00951F50">
              <w:rPr>
                <w:rFonts w:ascii="Verdana" w:hAnsi="Verdana" w:cs="Arial"/>
                <w:bCs/>
                <w:color w:val="000000"/>
                <w:sz w:val="18"/>
                <w:szCs w:val="18"/>
                <w:lang w:eastAsia="es-CO"/>
              </w:rPr>
              <w:t>aplicativo contable</w:t>
            </w:r>
            <w:r w:rsidRPr="00951F50">
              <w:rPr>
                <w:rFonts w:ascii="Verdana" w:hAnsi="Verdana" w:cs="Arial"/>
                <w:bCs/>
                <w:color w:val="000000"/>
                <w:sz w:val="18"/>
                <w:szCs w:val="18"/>
                <w:lang w:eastAsia="es-CO"/>
              </w:rPr>
              <w:t xml:space="preserve"> </w:t>
            </w:r>
          </w:p>
        </w:tc>
        <w:tc>
          <w:tcPr>
            <w:tcW w:w="596" w:type="pct"/>
            <w:tcBorders>
              <w:top w:val="single" w:sz="8" w:space="0" w:color="auto"/>
              <w:left w:val="single" w:sz="8" w:space="0" w:color="auto"/>
              <w:bottom w:val="single" w:sz="8" w:space="0" w:color="auto"/>
              <w:right w:val="single" w:sz="8" w:space="0" w:color="auto"/>
            </w:tcBorders>
            <w:shd w:val="clear" w:color="auto" w:fill="auto"/>
          </w:tcPr>
          <w:p w14:paraId="785BB9FB" w14:textId="77777777" w:rsidR="004C26AC" w:rsidRPr="00951F50" w:rsidRDefault="004C26AC"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Generar auxiliares contables</w:t>
            </w:r>
          </w:p>
        </w:tc>
        <w:tc>
          <w:tcPr>
            <w:tcW w:w="267" w:type="pct"/>
            <w:tcBorders>
              <w:top w:val="single" w:sz="8" w:space="0" w:color="auto"/>
              <w:left w:val="single" w:sz="8" w:space="0" w:color="auto"/>
              <w:bottom w:val="single" w:sz="8" w:space="0" w:color="auto"/>
              <w:right w:val="single" w:sz="8" w:space="0" w:color="auto"/>
            </w:tcBorders>
          </w:tcPr>
          <w:p w14:paraId="71FADCE0" w14:textId="5F76E328" w:rsidR="004C26AC" w:rsidRPr="00951F50" w:rsidRDefault="001A73E8" w:rsidP="004C4BC5">
            <w:pPr>
              <w:jc w:val="both"/>
              <w:rPr>
                <w:rFonts w:ascii="Verdana" w:hAnsi="Verdana" w:cs="Arial"/>
                <w:color w:val="000000"/>
                <w:sz w:val="18"/>
                <w:szCs w:val="18"/>
                <w:lang w:eastAsia="es-CO"/>
              </w:rPr>
            </w:pPr>
            <w:r w:rsidRPr="00951F50">
              <w:rPr>
                <w:rFonts w:ascii="Verdana" w:hAnsi="Verdana" w:cs="Arial"/>
                <w:b/>
                <w:bCs/>
                <w:color w:val="000000"/>
                <w:sz w:val="18"/>
                <w:szCs w:val="18"/>
                <w:lang w:val="es-CO" w:eastAsia="es-CO"/>
              </w:rPr>
              <w:t>NO</w:t>
            </w:r>
          </w:p>
        </w:tc>
        <w:tc>
          <w:tcPr>
            <w:tcW w:w="788" w:type="pct"/>
            <w:tcBorders>
              <w:top w:val="single" w:sz="8" w:space="0" w:color="auto"/>
              <w:left w:val="single" w:sz="8" w:space="0" w:color="auto"/>
              <w:bottom w:val="single" w:sz="8" w:space="0" w:color="auto"/>
              <w:right w:val="single" w:sz="8" w:space="0" w:color="auto"/>
            </w:tcBorders>
            <w:shd w:val="clear" w:color="auto" w:fill="auto"/>
          </w:tcPr>
          <w:p w14:paraId="3FF85F9B" w14:textId="7773DAD1" w:rsidR="004C26AC" w:rsidRPr="00951F50" w:rsidRDefault="003420AC"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Servidores Públicos o contratistas del Grupo de Contabilidad</w:t>
            </w:r>
          </w:p>
        </w:tc>
        <w:tc>
          <w:tcPr>
            <w:tcW w:w="1592" w:type="pct"/>
            <w:tcBorders>
              <w:top w:val="single" w:sz="8" w:space="0" w:color="auto"/>
              <w:left w:val="single" w:sz="8" w:space="0" w:color="auto"/>
              <w:bottom w:val="single" w:sz="8" w:space="0" w:color="auto"/>
              <w:right w:val="single" w:sz="8" w:space="0" w:color="auto"/>
            </w:tcBorders>
            <w:shd w:val="clear" w:color="auto" w:fill="auto"/>
          </w:tcPr>
          <w:p w14:paraId="36789C3E" w14:textId="77658BA7" w:rsidR="004C26AC" w:rsidRPr="00951F50" w:rsidRDefault="004C26AC" w:rsidP="004C4BC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Genera del aplicativo </w:t>
            </w:r>
            <w:r w:rsidR="003420AC" w:rsidRPr="00951F50">
              <w:rPr>
                <w:rFonts w:ascii="Verdana" w:hAnsi="Verdana" w:cs="Arial"/>
                <w:color w:val="000000"/>
                <w:sz w:val="18"/>
                <w:szCs w:val="18"/>
                <w:lang w:eastAsia="es-CO"/>
              </w:rPr>
              <w:t>contable</w:t>
            </w:r>
            <w:r w:rsidRPr="00951F50">
              <w:rPr>
                <w:rFonts w:ascii="Verdana" w:hAnsi="Verdana" w:cs="Arial"/>
                <w:color w:val="000000"/>
                <w:sz w:val="18"/>
                <w:szCs w:val="18"/>
                <w:lang w:eastAsia="es-CO"/>
              </w:rPr>
              <w:t xml:space="preserve"> los auxiliares contables de las cuentas a conciliar.</w:t>
            </w:r>
          </w:p>
        </w:tc>
        <w:tc>
          <w:tcPr>
            <w:tcW w:w="753" w:type="pct"/>
            <w:tcBorders>
              <w:top w:val="single" w:sz="8" w:space="0" w:color="auto"/>
              <w:left w:val="single" w:sz="8" w:space="0" w:color="auto"/>
              <w:bottom w:val="single" w:sz="8" w:space="0" w:color="auto"/>
              <w:right w:val="single" w:sz="8" w:space="0" w:color="auto"/>
            </w:tcBorders>
            <w:shd w:val="clear" w:color="auto" w:fill="auto"/>
          </w:tcPr>
          <w:p w14:paraId="4C0ED5AF" w14:textId="77777777" w:rsidR="004C26AC" w:rsidRPr="00951F50" w:rsidRDefault="004C26AC" w:rsidP="004C4BC5">
            <w:pPr>
              <w:jc w:val="center"/>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Saldos contables</w:t>
            </w:r>
          </w:p>
        </w:tc>
      </w:tr>
      <w:tr w:rsidR="003420AC" w:rsidRPr="00951F50" w14:paraId="6F58B9EE" w14:textId="77777777" w:rsidTr="00951F50">
        <w:trPr>
          <w:gridAfter w:val="1"/>
          <w:wAfter w:w="10" w:type="pct"/>
          <w:trHeight w:val="1457"/>
        </w:trPr>
        <w:tc>
          <w:tcPr>
            <w:tcW w:w="265"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59352D21" w14:textId="77777777" w:rsidR="003420AC" w:rsidRPr="00951F50" w:rsidRDefault="003420AC" w:rsidP="003420AC">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t>4</w:t>
            </w:r>
          </w:p>
        </w:tc>
        <w:tc>
          <w:tcPr>
            <w:tcW w:w="729" w:type="pct"/>
            <w:tcBorders>
              <w:top w:val="single" w:sz="8" w:space="0" w:color="auto"/>
              <w:left w:val="single" w:sz="8" w:space="0" w:color="auto"/>
              <w:bottom w:val="single" w:sz="8" w:space="0" w:color="auto"/>
              <w:right w:val="single" w:sz="8" w:space="0" w:color="auto"/>
            </w:tcBorders>
            <w:shd w:val="clear" w:color="auto" w:fill="auto"/>
            <w:hideMark/>
          </w:tcPr>
          <w:p w14:paraId="681133D0" w14:textId="123EA184" w:rsidR="003420AC" w:rsidRPr="00951F50" w:rsidRDefault="003420AC" w:rsidP="003420AC">
            <w:pPr>
              <w:jc w:val="center"/>
              <w:rPr>
                <w:rFonts w:ascii="Verdana" w:hAnsi="Verdana" w:cs="Arial"/>
                <w:b/>
                <w:bCs/>
                <w:color w:val="000000"/>
                <w:sz w:val="18"/>
                <w:szCs w:val="18"/>
                <w:lang w:val="es-CO" w:eastAsia="es-CO"/>
              </w:rPr>
            </w:pPr>
            <w:r w:rsidRPr="00951F50">
              <w:rPr>
                <w:rFonts w:ascii="Verdana" w:hAnsi="Verdana"/>
                <w:b/>
                <w:bCs/>
                <w:color w:val="000000"/>
                <w:sz w:val="18"/>
                <w:szCs w:val="18"/>
                <w:lang w:val="es-CO" w:eastAsia="es-CO"/>
              </w:rPr>
              <w:t>Áreas del MHCP y/o Entidades Externas</w:t>
            </w:r>
            <w:r w:rsidRPr="00951F50">
              <w:rPr>
                <w:rFonts w:ascii="Verdana" w:hAnsi="Verdana" w:cs="Arial"/>
                <w:b/>
                <w:bCs/>
                <w:color w:val="000000"/>
                <w:sz w:val="18"/>
                <w:szCs w:val="18"/>
                <w:lang w:val="es-CO" w:eastAsia="es-CO"/>
              </w:rPr>
              <w:t xml:space="preserve">: </w:t>
            </w:r>
            <w:r w:rsidRPr="00951F50">
              <w:rPr>
                <w:rFonts w:ascii="Verdana" w:hAnsi="Verdana" w:cs="Arial"/>
                <w:bCs/>
                <w:color w:val="000000"/>
                <w:sz w:val="18"/>
                <w:szCs w:val="18"/>
                <w:lang w:val="es-CO" w:eastAsia="es-CO"/>
              </w:rPr>
              <w:t>Reportes de movimientos</w:t>
            </w:r>
            <w:r w:rsidRPr="00951F50">
              <w:rPr>
                <w:rFonts w:ascii="Verdana" w:hAnsi="Verdana" w:cs="Arial"/>
                <w:b/>
                <w:bCs/>
                <w:color w:val="000000"/>
                <w:sz w:val="18"/>
                <w:szCs w:val="18"/>
                <w:lang w:val="es-CO" w:eastAsia="es-CO"/>
              </w:rPr>
              <w:t> </w:t>
            </w:r>
            <w:r w:rsidRPr="00951F50" w:rsidDel="005D4F91">
              <w:rPr>
                <w:rFonts w:ascii="Verdana" w:hAnsi="Verdana" w:cs="Arial"/>
                <w:b/>
                <w:bCs/>
                <w:color w:val="000000"/>
                <w:sz w:val="18"/>
                <w:szCs w:val="18"/>
                <w:lang w:eastAsia="es-CO"/>
              </w:rPr>
              <w:t xml:space="preserve"> </w:t>
            </w:r>
          </w:p>
        </w:tc>
        <w:tc>
          <w:tcPr>
            <w:tcW w:w="596" w:type="pct"/>
            <w:tcBorders>
              <w:top w:val="single" w:sz="8" w:space="0" w:color="auto"/>
              <w:left w:val="single" w:sz="8" w:space="0" w:color="auto"/>
              <w:bottom w:val="single" w:sz="8" w:space="0" w:color="auto"/>
              <w:right w:val="single" w:sz="8" w:space="0" w:color="auto"/>
            </w:tcBorders>
            <w:shd w:val="clear" w:color="auto" w:fill="auto"/>
            <w:hideMark/>
          </w:tcPr>
          <w:p w14:paraId="76FD90D2" w14:textId="77777777" w:rsidR="003420AC" w:rsidRPr="00951F50" w:rsidRDefault="003420AC" w:rsidP="003420AC">
            <w:pPr>
              <w:jc w:val="both"/>
              <w:rPr>
                <w:rFonts w:ascii="Verdana" w:hAnsi="Verdana" w:cs="Arial"/>
                <w:color w:val="000000"/>
                <w:sz w:val="18"/>
                <w:szCs w:val="18"/>
                <w:lang w:val="es-CO" w:eastAsia="es-CO"/>
              </w:rPr>
            </w:pPr>
            <w:r w:rsidRPr="00951F50">
              <w:rPr>
                <w:rFonts w:ascii="Verdana" w:hAnsi="Verdana" w:cs="Arial"/>
                <w:sz w:val="18"/>
                <w:szCs w:val="18"/>
                <w:lang w:eastAsia="es-CO"/>
              </w:rPr>
              <w:t>Realizar el comparativo entre los reportes recibidos y los auxiliares contables</w:t>
            </w:r>
          </w:p>
        </w:tc>
        <w:tc>
          <w:tcPr>
            <w:tcW w:w="267" w:type="pct"/>
            <w:tcBorders>
              <w:top w:val="single" w:sz="8" w:space="0" w:color="auto"/>
              <w:left w:val="single" w:sz="8" w:space="0" w:color="auto"/>
              <w:bottom w:val="single" w:sz="8" w:space="0" w:color="auto"/>
              <w:right w:val="single" w:sz="8" w:space="0" w:color="auto"/>
            </w:tcBorders>
          </w:tcPr>
          <w:p w14:paraId="78A9B575" w14:textId="6EF5513E" w:rsidR="003420AC" w:rsidRPr="00951F50" w:rsidRDefault="001A73E8" w:rsidP="003420AC">
            <w:pPr>
              <w:jc w:val="center"/>
              <w:rPr>
                <w:rFonts w:ascii="Verdana" w:hAnsi="Verdana" w:cs="Arial"/>
                <w:b/>
                <w:color w:val="000000"/>
                <w:sz w:val="18"/>
                <w:szCs w:val="18"/>
                <w:lang w:eastAsia="es-CO"/>
              </w:rPr>
            </w:pPr>
            <w:r w:rsidRPr="00951F50">
              <w:rPr>
                <w:rFonts w:ascii="Verdana" w:hAnsi="Verdana" w:cs="Arial"/>
                <w:b/>
                <w:bCs/>
                <w:color w:val="000000"/>
                <w:sz w:val="18"/>
                <w:szCs w:val="18"/>
                <w:lang w:val="es-CO" w:eastAsia="es-CO"/>
              </w:rPr>
              <w:t>NO</w:t>
            </w:r>
          </w:p>
        </w:tc>
        <w:tc>
          <w:tcPr>
            <w:tcW w:w="788" w:type="pct"/>
            <w:tcBorders>
              <w:top w:val="single" w:sz="8" w:space="0" w:color="auto"/>
              <w:left w:val="single" w:sz="8" w:space="0" w:color="auto"/>
              <w:bottom w:val="single" w:sz="8" w:space="0" w:color="auto"/>
              <w:right w:val="single" w:sz="8" w:space="0" w:color="auto"/>
            </w:tcBorders>
            <w:shd w:val="clear" w:color="auto" w:fill="auto"/>
            <w:hideMark/>
          </w:tcPr>
          <w:p w14:paraId="21A33C5F" w14:textId="7DAB091D" w:rsidR="003420AC" w:rsidRPr="00951F50" w:rsidRDefault="003420AC" w:rsidP="003420AC">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Servidores Públicos o contratistas del Grupo de Contabilidad</w:t>
            </w:r>
          </w:p>
        </w:tc>
        <w:tc>
          <w:tcPr>
            <w:tcW w:w="1592" w:type="pct"/>
            <w:tcBorders>
              <w:top w:val="single" w:sz="8" w:space="0" w:color="auto"/>
              <w:left w:val="single" w:sz="8" w:space="0" w:color="auto"/>
              <w:bottom w:val="single" w:sz="8" w:space="0" w:color="auto"/>
              <w:right w:val="single" w:sz="8" w:space="0" w:color="auto"/>
            </w:tcBorders>
            <w:shd w:val="clear" w:color="auto" w:fill="auto"/>
            <w:hideMark/>
          </w:tcPr>
          <w:p w14:paraId="0E4FCD86" w14:textId="145DA950" w:rsidR="003420AC" w:rsidRPr="00951F50" w:rsidRDefault="003420AC" w:rsidP="003420AC">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 xml:space="preserve">Realiza el comparativo entre los saldos contables, y los reportes de movimientos registrados o la información entregada por las áreas del MHCP y/o Entidades Externas, identificando los casos en que se presenten diferencias. </w:t>
            </w:r>
          </w:p>
        </w:tc>
        <w:tc>
          <w:tcPr>
            <w:tcW w:w="753" w:type="pct"/>
            <w:tcBorders>
              <w:top w:val="single" w:sz="8" w:space="0" w:color="auto"/>
              <w:left w:val="single" w:sz="8" w:space="0" w:color="auto"/>
              <w:bottom w:val="single" w:sz="8" w:space="0" w:color="auto"/>
              <w:right w:val="single" w:sz="8" w:space="0" w:color="auto"/>
            </w:tcBorders>
            <w:shd w:val="clear" w:color="auto" w:fill="auto"/>
            <w:hideMark/>
          </w:tcPr>
          <w:p w14:paraId="268C4C52" w14:textId="77777777" w:rsidR="003420AC" w:rsidRPr="00951F50" w:rsidRDefault="003420AC" w:rsidP="003420AC">
            <w:pPr>
              <w:jc w:val="center"/>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N/A</w:t>
            </w:r>
          </w:p>
        </w:tc>
      </w:tr>
      <w:tr w:rsidR="003420AC" w:rsidRPr="00951F50" w14:paraId="60DF9132" w14:textId="77777777" w:rsidTr="00951F50">
        <w:trPr>
          <w:gridAfter w:val="1"/>
          <w:wAfter w:w="10" w:type="pct"/>
          <w:trHeight w:val="1240"/>
        </w:trPr>
        <w:tc>
          <w:tcPr>
            <w:tcW w:w="265"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39E1DEFD" w14:textId="77777777" w:rsidR="003420AC" w:rsidRPr="00951F50" w:rsidRDefault="003420AC" w:rsidP="003420AC">
            <w:pP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t> 5</w:t>
            </w:r>
          </w:p>
        </w:tc>
        <w:tc>
          <w:tcPr>
            <w:tcW w:w="729" w:type="pct"/>
            <w:tcBorders>
              <w:top w:val="single" w:sz="8" w:space="0" w:color="auto"/>
              <w:left w:val="single" w:sz="8" w:space="0" w:color="auto"/>
              <w:bottom w:val="single" w:sz="8" w:space="0" w:color="auto"/>
              <w:right w:val="single" w:sz="8" w:space="0" w:color="auto"/>
            </w:tcBorders>
            <w:shd w:val="clear" w:color="auto" w:fill="auto"/>
            <w:hideMark/>
          </w:tcPr>
          <w:p w14:paraId="29346FBF" w14:textId="592BCDEC" w:rsidR="003420AC" w:rsidRPr="00951F50" w:rsidRDefault="003420AC" w:rsidP="003420AC">
            <w:pPr>
              <w:jc w:val="center"/>
              <w:rPr>
                <w:rFonts w:ascii="Verdana" w:hAnsi="Verdana" w:cs="Arial"/>
                <w:bCs/>
                <w:color w:val="000000"/>
                <w:sz w:val="18"/>
                <w:szCs w:val="18"/>
                <w:lang w:eastAsia="es-CO"/>
              </w:rPr>
            </w:pPr>
            <w:r w:rsidRPr="00951F50">
              <w:rPr>
                <w:rFonts w:ascii="Verdana" w:hAnsi="Verdana"/>
                <w:b/>
                <w:bCs/>
                <w:color w:val="000000"/>
                <w:sz w:val="18"/>
                <w:szCs w:val="18"/>
                <w:lang w:val="es-CO" w:eastAsia="es-CO"/>
              </w:rPr>
              <w:t>Áreas del MHCP y/o Entidades Externas</w:t>
            </w:r>
            <w:r w:rsidRPr="00951F50">
              <w:rPr>
                <w:rFonts w:ascii="Verdana" w:hAnsi="Verdana" w:cs="Arial"/>
                <w:b/>
                <w:bCs/>
                <w:color w:val="000000"/>
                <w:sz w:val="18"/>
                <w:szCs w:val="18"/>
                <w:lang w:val="es-CO" w:eastAsia="es-CO"/>
              </w:rPr>
              <w:t xml:space="preserve">: </w:t>
            </w:r>
            <w:r w:rsidRPr="00951F50">
              <w:rPr>
                <w:rFonts w:ascii="Verdana" w:hAnsi="Verdana" w:cs="Arial"/>
                <w:bCs/>
                <w:color w:val="000000"/>
                <w:sz w:val="18"/>
                <w:szCs w:val="18"/>
                <w:lang w:val="es-CO" w:eastAsia="es-CO"/>
              </w:rPr>
              <w:t>Reportes de movimientos</w:t>
            </w:r>
            <w:r w:rsidRPr="00951F50">
              <w:rPr>
                <w:rFonts w:ascii="Verdana" w:hAnsi="Verdana" w:cs="Arial"/>
                <w:b/>
                <w:bCs/>
                <w:color w:val="000000"/>
                <w:sz w:val="18"/>
                <w:szCs w:val="18"/>
                <w:lang w:val="es-CO" w:eastAsia="es-CO"/>
              </w:rPr>
              <w:t> </w:t>
            </w:r>
          </w:p>
          <w:p w14:paraId="5BAFB213" w14:textId="77777777" w:rsidR="003420AC" w:rsidRPr="00951F50" w:rsidRDefault="003420AC" w:rsidP="003420AC">
            <w:pPr>
              <w:jc w:val="center"/>
              <w:rPr>
                <w:rFonts w:ascii="Verdana" w:hAnsi="Verdana" w:cs="Arial"/>
                <w:bCs/>
                <w:color w:val="000000"/>
                <w:sz w:val="18"/>
                <w:szCs w:val="18"/>
                <w:lang w:eastAsia="es-CO"/>
              </w:rPr>
            </w:pPr>
          </w:p>
          <w:p w14:paraId="7E4F6BE0" w14:textId="4E86177C" w:rsidR="003420AC" w:rsidRPr="00951F50" w:rsidRDefault="003420AC" w:rsidP="003420AC">
            <w:pPr>
              <w:jc w:val="center"/>
              <w:rPr>
                <w:rFonts w:ascii="Verdana" w:hAnsi="Verdana" w:cs="Arial"/>
                <w:b/>
                <w:bCs/>
                <w:color w:val="000000"/>
                <w:sz w:val="18"/>
                <w:szCs w:val="18"/>
                <w:lang w:val="es-CO" w:eastAsia="es-CO"/>
              </w:rPr>
            </w:pPr>
            <w:r w:rsidRPr="00951F50">
              <w:rPr>
                <w:rFonts w:ascii="Verdana" w:hAnsi="Verdana" w:cs="Arial"/>
                <w:bCs/>
                <w:color w:val="000000"/>
                <w:sz w:val="18"/>
                <w:szCs w:val="18"/>
                <w:lang w:eastAsia="es-CO"/>
              </w:rPr>
              <w:t>Información contable del aplicativo</w:t>
            </w:r>
          </w:p>
        </w:tc>
        <w:tc>
          <w:tcPr>
            <w:tcW w:w="596" w:type="pct"/>
            <w:tcBorders>
              <w:top w:val="single" w:sz="8" w:space="0" w:color="auto"/>
              <w:left w:val="single" w:sz="8" w:space="0" w:color="auto"/>
              <w:bottom w:val="single" w:sz="8" w:space="0" w:color="auto"/>
              <w:right w:val="single" w:sz="8" w:space="0" w:color="auto"/>
            </w:tcBorders>
            <w:shd w:val="clear" w:color="auto" w:fill="auto"/>
            <w:hideMark/>
          </w:tcPr>
          <w:p w14:paraId="47EA5C92" w14:textId="77777777" w:rsidR="003420AC" w:rsidRPr="00951F50" w:rsidRDefault="003420AC" w:rsidP="003420AC">
            <w:pPr>
              <w:jc w:val="both"/>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 xml:space="preserve">Establecer diferencias con los soportes enviados </w:t>
            </w:r>
          </w:p>
        </w:tc>
        <w:tc>
          <w:tcPr>
            <w:tcW w:w="267" w:type="pct"/>
            <w:tcBorders>
              <w:top w:val="single" w:sz="8" w:space="0" w:color="auto"/>
              <w:left w:val="single" w:sz="8" w:space="0" w:color="auto"/>
              <w:bottom w:val="single" w:sz="8" w:space="0" w:color="auto"/>
              <w:right w:val="single" w:sz="8" w:space="0" w:color="auto"/>
            </w:tcBorders>
          </w:tcPr>
          <w:p w14:paraId="04EE31F9" w14:textId="543A9DF3" w:rsidR="003420AC" w:rsidRPr="00951F50" w:rsidRDefault="001A73E8" w:rsidP="003420AC">
            <w:pPr>
              <w:rPr>
                <w:rFonts w:ascii="Verdana" w:hAnsi="Verdana" w:cs="Arial"/>
                <w:color w:val="000000"/>
                <w:sz w:val="18"/>
                <w:szCs w:val="18"/>
                <w:lang w:eastAsia="es-CO"/>
              </w:rPr>
            </w:pPr>
            <w:r w:rsidRPr="00951F50">
              <w:rPr>
                <w:rFonts w:ascii="Verdana" w:hAnsi="Verdana" w:cs="Arial"/>
                <w:b/>
                <w:bCs/>
                <w:color w:val="000000"/>
                <w:sz w:val="18"/>
                <w:szCs w:val="18"/>
                <w:lang w:val="es-CO" w:eastAsia="es-CO"/>
              </w:rPr>
              <w:t>NO</w:t>
            </w:r>
          </w:p>
        </w:tc>
        <w:tc>
          <w:tcPr>
            <w:tcW w:w="788" w:type="pct"/>
            <w:tcBorders>
              <w:top w:val="single" w:sz="8" w:space="0" w:color="auto"/>
              <w:left w:val="single" w:sz="8" w:space="0" w:color="auto"/>
              <w:bottom w:val="single" w:sz="8" w:space="0" w:color="auto"/>
              <w:right w:val="single" w:sz="8" w:space="0" w:color="auto"/>
            </w:tcBorders>
            <w:shd w:val="clear" w:color="auto" w:fill="auto"/>
            <w:hideMark/>
          </w:tcPr>
          <w:p w14:paraId="40FFC445" w14:textId="3DEEF77A" w:rsidR="003420AC" w:rsidRPr="00951F50" w:rsidRDefault="00D317A5" w:rsidP="003420AC">
            <w:pPr>
              <w:rPr>
                <w:rFonts w:ascii="Verdana" w:hAnsi="Verdana" w:cs="Arial"/>
                <w:color w:val="000000"/>
                <w:sz w:val="18"/>
                <w:szCs w:val="18"/>
                <w:lang w:val="es-CO" w:eastAsia="es-CO"/>
              </w:rPr>
            </w:pPr>
            <w:r w:rsidRPr="00951F50">
              <w:rPr>
                <w:rFonts w:ascii="Verdana" w:hAnsi="Verdana" w:cs="Arial"/>
                <w:color w:val="000000"/>
                <w:sz w:val="18"/>
                <w:szCs w:val="18"/>
                <w:lang w:eastAsia="es-CO"/>
              </w:rPr>
              <w:t>Servidores Públicos o contratistas del Grupo de Contabilidad</w:t>
            </w:r>
          </w:p>
        </w:tc>
        <w:tc>
          <w:tcPr>
            <w:tcW w:w="1592" w:type="pct"/>
            <w:tcBorders>
              <w:top w:val="single" w:sz="8" w:space="0" w:color="auto"/>
              <w:left w:val="single" w:sz="8" w:space="0" w:color="auto"/>
              <w:bottom w:val="single" w:sz="8" w:space="0" w:color="auto"/>
              <w:right w:val="single" w:sz="8" w:space="0" w:color="auto"/>
            </w:tcBorders>
            <w:shd w:val="clear" w:color="auto" w:fill="auto"/>
            <w:hideMark/>
          </w:tcPr>
          <w:p w14:paraId="2F19685A" w14:textId="77777777" w:rsidR="003420AC" w:rsidRPr="00951F50" w:rsidRDefault="003420AC" w:rsidP="003420AC">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Determina las diferencias y realiza gestión para aclarar el origen de </w:t>
            </w:r>
            <w:proofErr w:type="gramStart"/>
            <w:r w:rsidRPr="00951F50">
              <w:rPr>
                <w:rFonts w:ascii="Verdana" w:hAnsi="Verdana" w:cs="Arial"/>
                <w:color w:val="000000"/>
                <w:sz w:val="18"/>
                <w:szCs w:val="18"/>
                <w:lang w:eastAsia="es-CO"/>
              </w:rPr>
              <w:t>las mismas</w:t>
            </w:r>
            <w:proofErr w:type="gramEnd"/>
            <w:r w:rsidRPr="00951F50">
              <w:rPr>
                <w:rFonts w:ascii="Verdana" w:hAnsi="Verdana" w:cs="Arial"/>
                <w:color w:val="000000"/>
                <w:sz w:val="18"/>
                <w:szCs w:val="18"/>
                <w:lang w:eastAsia="es-CO"/>
              </w:rPr>
              <w:t>.</w:t>
            </w:r>
          </w:p>
          <w:p w14:paraId="7CC52400" w14:textId="77777777" w:rsidR="003420AC" w:rsidRPr="00951F50" w:rsidRDefault="003420AC" w:rsidP="003420AC">
            <w:pPr>
              <w:jc w:val="both"/>
              <w:rPr>
                <w:rFonts w:ascii="Verdana" w:hAnsi="Verdana" w:cs="Arial"/>
                <w:color w:val="000000"/>
                <w:sz w:val="18"/>
                <w:szCs w:val="18"/>
                <w:lang w:eastAsia="es-CO"/>
              </w:rPr>
            </w:pPr>
          </w:p>
          <w:p w14:paraId="32031600" w14:textId="4F4FA228" w:rsidR="003420AC" w:rsidRPr="00951F50" w:rsidRDefault="003420AC" w:rsidP="003420AC">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En los casos en que se presenten diferencias en los saldos, se debe verificar si corresponden a errores o inconsistencias en los registros elaborados por el </w:t>
            </w:r>
            <w:r w:rsidR="00D317A5" w:rsidRPr="00951F50">
              <w:rPr>
                <w:rFonts w:ascii="Verdana" w:hAnsi="Verdana" w:cs="Arial"/>
                <w:color w:val="000000"/>
                <w:sz w:val="18"/>
                <w:szCs w:val="18"/>
                <w:lang w:eastAsia="es-CO"/>
              </w:rPr>
              <w:t>FONSE</w:t>
            </w:r>
            <w:r w:rsidRPr="00951F50">
              <w:rPr>
                <w:rFonts w:ascii="Verdana" w:hAnsi="Verdana" w:cs="Arial"/>
                <w:color w:val="000000"/>
                <w:sz w:val="18"/>
                <w:szCs w:val="18"/>
                <w:lang w:eastAsia="es-CO"/>
              </w:rPr>
              <w:t xml:space="preserve">. De ser así, se debe revisar si estas pueden ser ajustadas en el Grupo de Contabilidad, teniendo en cuenta que no se haya realizado el respectivo cierre contable y que se cuente con los documentos que </w:t>
            </w:r>
            <w:r w:rsidRPr="00951F50">
              <w:rPr>
                <w:rFonts w:ascii="Verdana" w:hAnsi="Verdana" w:cs="Arial"/>
                <w:color w:val="000000"/>
                <w:sz w:val="18"/>
                <w:szCs w:val="18"/>
                <w:lang w:eastAsia="es-CO"/>
              </w:rPr>
              <w:lastRenderedPageBreak/>
              <w:t xml:space="preserve">soporten los ajustes. En este caso, se realiza la actividad </w:t>
            </w:r>
            <w:r w:rsidRPr="00951F50">
              <w:rPr>
                <w:rFonts w:ascii="Verdana" w:hAnsi="Verdana" w:cs="Arial"/>
                <w:b/>
                <w:bCs/>
                <w:color w:val="000000"/>
                <w:sz w:val="18"/>
                <w:szCs w:val="18"/>
                <w:lang w:eastAsia="es-CO"/>
              </w:rPr>
              <w:t>6</w:t>
            </w:r>
            <w:r w:rsidRPr="00951F50">
              <w:rPr>
                <w:rFonts w:ascii="Verdana" w:hAnsi="Verdana" w:cs="Arial"/>
                <w:color w:val="000000"/>
                <w:sz w:val="18"/>
                <w:szCs w:val="18"/>
                <w:lang w:eastAsia="es-CO"/>
              </w:rPr>
              <w:t xml:space="preserve">. </w:t>
            </w:r>
          </w:p>
          <w:p w14:paraId="3B6FDD89" w14:textId="77777777" w:rsidR="003420AC" w:rsidRPr="00951F50" w:rsidRDefault="003420AC" w:rsidP="003420AC">
            <w:pPr>
              <w:jc w:val="both"/>
              <w:rPr>
                <w:rFonts w:ascii="Verdana" w:hAnsi="Verdana" w:cs="Arial"/>
                <w:color w:val="000000"/>
                <w:sz w:val="18"/>
                <w:szCs w:val="18"/>
                <w:lang w:eastAsia="es-CO"/>
              </w:rPr>
            </w:pPr>
          </w:p>
          <w:p w14:paraId="4D929AF3" w14:textId="77777777" w:rsidR="003420AC" w:rsidRPr="00951F50" w:rsidRDefault="003420AC" w:rsidP="003420AC">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Si por el contrario, si se trata de errores o inconsistencias en los registros de otra área o entidad, se efectúa la actividad </w:t>
            </w:r>
            <w:r w:rsidRPr="00951F50">
              <w:rPr>
                <w:rFonts w:ascii="Verdana" w:hAnsi="Verdana" w:cs="Arial"/>
                <w:b/>
                <w:bCs/>
                <w:color w:val="000000"/>
                <w:sz w:val="18"/>
                <w:szCs w:val="18"/>
                <w:lang w:eastAsia="es-CO"/>
              </w:rPr>
              <w:t>7</w:t>
            </w:r>
            <w:r w:rsidRPr="00951F50">
              <w:rPr>
                <w:rFonts w:ascii="Verdana" w:hAnsi="Verdana" w:cs="Arial"/>
                <w:color w:val="000000"/>
                <w:sz w:val="18"/>
                <w:szCs w:val="18"/>
                <w:lang w:eastAsia="es-CO"/>
              </w:rPr>
              <w:t xml:space="preserve">. </w:t>
            </w:r>
          </w:p>
          <w:p w14:paraId="0C4F2F60" w14:textId="77777777" w:rsidR="003420AC" w:rsidRPr="00951F50" w:rsidRDefault="003420AC" w:rsidP="003420AC">
            <w:pPr>
              <w:jc w:val="both"/>
              <w:rPr>
                <w:rFonts w:ascii="Verdana" w:hAnsi="Verdana" w:cs="Arial"/>
                <w:color w:val="000000"/>
                <w:sz w:val="18"/>
                <w:szCs w:val="18"/>
                <w:lang w:eastAsia="es-CO"/>
              </w:rPr>
            </w:pPr>
          </w:p>
          <w:p w14:paraId="4FE687F0" w14:textId="2E1A960B" w:rsidR="003420AC" w:rsidRPr="00951F50" w:rsidRDefault="003420AC" w:rsidP="003420AC">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En el caso que no existan diferencias, o se haya realizado el cierre contable y no se hayan podido realizar los ajustes, realiza la actividad </w:t>
            </w:r>
            <w:r w:rsidRPr="00951F50">
              <w:rPr>
                <w:rFonts w:ascii="Verdana" w:hAnsi="Verdana" w:cs="Arial"/>
                <w:b/>
                <w:bCs/>
                <w:color w:val="000000"/>
                <w:sz w:val="18"/>
                <w:szCs w:val="18"/>
                <w:lang w:eastAsia="es-CO"/>
              </w:rPr>
              <w:t>8</w:t>
            </w:r>
            <w:r w:rsidRPr="00951F50">
              <w:rPr>
                <w:rFonts w:ascii="Verdana" w:hAnsi="Verdana" w:cs="Arial"/>
                <w:color w:val="000000"/>
                <w:sz w:val="18"/>
                <w:szCs w:val="18"/>
                <w:lang w:eastAsia="es-CO"/>
              </w:rPr>
              <w:t>.</w:t>
            </w:r>
          </w:p>
        </w:tc>
        <w:tc>
          <w:tcPr>
            <w:tcW w:w="753" w:type="pct"/>
            <w:tcBorders>
              <w:top w:val="single" w:sz="8" w:space="0" w:color="auto"/>
              <w:left w:val="single" w:sz="8" w:space="0" w:color="auto"/>
              <w:bottom w:val="single" w:sz="8" w:space="0" w:color="auto"/>
              <w:right w:val="single" w:sz="8" w:space="0" w:color="auto"/>
            </w:tcBorders>
            <w:shd w:val="clear" w:color="auto" w:fill="auto"/>
            <w:hideMark/>
          </w:tcPr>
          <w:p w14:paraId="59F9D7FB" w14:textId="77777777" w:rsidR="003420AC" w:rsidRPr="00951F50" w:rsidRDefault="003420AC" w:rsidP="003420AC">
            <w:pPr>
              <w:jc w:val="center"/>
              <w:rPr>
                <w:rFonts w:ascii="Verdana" w:hAnsi="Verdana" w:cs="Arial"/>
                <w:color w:val="000000"/>
                <w:sz w:val="18"/>
                <w:szCs w:val="18"/>
                <w:lang w:val="es-CO" w:eastAsia="es-CO"/>
              </w:rPr>
            </w:pPr>
            <w:r w:rsidRPr="00951F50">
              <w:rPr>
                <w:rFonts w:ascii="Verdana" w:hAnsi="Verdana" w:cs="Arial"/>
                <w:color w:val="000000"/>
                <w:sz w:val="18"/>
                <w:szCs w:val="18"/>
                <w:lang w:val="es-CO" w:eastAsia="es-CO"/>
              </w:rPr>
              <w:lastRenderedPageBreak/>
              <w:t>N/A</w:t>
            </w:r>
          </w:p>
        </w:tc>
      </w:tr>
      <w:tr w:rsidR="003420AC" w:rsidRPr="00951F50" w14:paraId="346C6814" w14:textId="77777777" w:rsidTr="00951F50">
        <w:trPr>
          <w:gridAfter w:val="1"/>
          <w:wAfter w:w="10" w:type="pct"/>
          <w:trHeight w:val="1240"/>
        </w:trPr>
        <w:tc>
          <w:tcPr>
            <w:tcW w:w="265" w:type="pct"/>
            <w:tcBorders>
              <w:top w:val="single" w:sz="8" w:space="0" w:color="auto"/>
              <w:left w:val="single" w:sz="8" w:space="0" w:color="auto"/>
              <w:bottom w:val="single" w:sz="8" w:space="0" w:color="auto"/>
              <w:right w:val="single" w:sz="8" w:space="0" w:color="auto"/>
            </w:tcBorders>
            <w:shd w:val="clear" w:color="auto" w:fill="auto"/>
            <w:vAlign w:val="center"/>
          </w:tcPr>
          <w:p w14:paraId="7BD22345" w14:textId="77777777" w:rsidR="003420AC" w:rsidRPr="00951F50" w:rsidRDefault="003420AC" w:rsidP="003420AC">
            <w:pP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t xml:space="preserve">  6</w:t>
            </w:r>
          </w:p>
        </w:tc>
        <w:tc>
          <w:tcPr>
            <w:tcW w:w="729" w:type="pct"/>
            <w:tcBorders>
              <w:top w:val="single" w:sz="8" w:space="0" w:color="auto"/>
              <w:left w:val="single" w:sz="8" w:space="0" w:color="auto"/>
              <w:bottom w:val="single" w:sz="8" w:space="0" w:color="auto"/>
              <w:right w:val="single" w:sz="8" w:space="0" w:color="auto"/>
            </w:tcBorders>
            <w:shd w:val="clear" w:color="auto" w:fill="auto"/>
          </w:tcPr>
          <w:p w14:paraId="47A014CA" w14:textId="3A21DA41" w:rsidR="003420AC" w:rsidRPr="00951F50" w:rsidRDefault="00D317A5" w:rsidP="003420AC">
            <w:pPr>
              <w:jc w:val="center"/>
              <w:rPr>
                <w:rFonts w:ascii="Verdana" w:hAnsi="Verdana" w:cs="Arial"/>
                <w:bCs/>
                <w:color w:val="000000"/>
                <w:sz w:val="18"/>
                <w:szCs w:val="18"/>
                <w:lang w:eastAsia="es-CO"/>
              </w:rPr>
            </w:pPr>
            <w:r w:rsidRPr="00951F50">
              <w:rPr>
                <w:rFonts w:ascii="Verdana" w:hAnsi="Verdana"/>
                <w:b/>
                <w:bCs/>
                <w:color w:val="000000"/>
                <w:sz w:val="18"/>
                <w:szCs w:val="18"/>
                <w:lang w:val="es-CO" w:eastAsia="es-CO"/>
              </w:rPr>
              <w:t>Áreas del MHCP y/o Entidades Externas</w:t>
            </w:r>
            <w:r w:rsidR="003420AC" w:rsidRPr="00951F50">
              <w:rPr>
                <w:rFonts w:ascii="Verdana" w:hAnsi="Verdana" w:cs="Arial"/>
                <w:b/>
                <w:bCs/>
                <w:color w:val="000000"/>
                <w:sz w:val="18"/>
                <w:szCs w:val="18"/>
                <w:lang w:val="es-CO" w:eastAsia="es-CO"/>
              </w:rPr>
              <w:t xml:space="preserve">: </w:t>
            </w:r>
            <w:r w:rsidR="003420AC" w:rsidRPr="00951F50">
              <w:rPr>
                <w:rFonts w:ascii="Verdana" w:hAnsi="Verdana" w:cs="Arial"/>
                <w:bCs/>
                <w:color w:val="000000"/>
                <w:sz w:val="18"/>
                <w:szCs w:val="18"/>
                <w:lang w:val="es-CO" w:eastAsia="es-CO"/>
              </w:rPr>
              <w:t>Reportes de movimientos</w:t>
            </w:r>
            <w:r w:rsidR="003420AC" w:rsidRPr="00951F50">
              <w:rPr>
                <w:rFonts w:ascii="Verdana" w:hAnsi="Verdana" w:cs="Arial"/>
                <w:b/>
                <w:bCs/>
                <w:color w:val="000000"/>
                <w:sz w:val="18"/>
                <w:szCs w:val="18"/>
                <w:lang w:val="es-CO" w:eastAsia="es-CO"/>
              </w:rPr>
              <w:t> </w:t>
            </w:r>
          </w:p>
          <w:p w14:paraId="634A53A3" w14:textId="77777777" w:rsidR="003420AC" w:rsidRPr="00951F50" w:rsidRDefault="003420AC" w:rsidP="003420AC">
            <w:pPr>
              <w:jc w:val="center"/>
              <w:rPr>
                <w:rFonts w:ascii="Verdana" w:hAnsi="Verdana" w:cs="Arial"/>
                <w:bCs/>
                <w:color w:val="000000"/>
                <w:sz w:val="18"/>
                <w:szCs w:val="18"/>
                <w:lang w:eastAsia="es-CO"/>
              </w:rPr>
            </w:pPr>
          </w:p>
          <w:p w14:paraId="35776E48" w14:textId="359CCB14" w:rsidR="003420AC" w:rsidRPr="00951F50" w:rsidRDefault="003420AC" w:rsidP="003420AC">
            <w:pPr>
              <w:jc w:val="center"/>
              <w:rPr>
                <w:rFonts w:ascii="Verdana" w:hAnsi="Verdana" w:cs="Arial"/>
                <w:b/>
                <w:bCs/>
                <w:color w:val="000000"/>
                <w:sz w:val="18"/>
                <w:szCs w:val="18"/>
                <w:lang w:val="es-CO" w:eastAsia="es-CO"/>
              </w:rPr>
            </w:pPr>
            <w:r w:rsidRPr="00951F50">
              <w:rPr>
                <w:rFonts w:ascii="Verdana" w:hAnsi="Verdana" w:cs="Arial"/>
                <w:bCs/>
                <w:color w:val="000000"/>
                <w:sz w:val="18"/>
                <w:szCs w:val="18"/>
                <w:lang w:eastAsia="es-CO"/>
              </w:rPr>
              <w:t xml:space="preserve">Información contable </w:t>
            </w:r>
            <w:r w:rsidR="00D317A5" w:rsidRPr="00951F50">
              <w:rPr>
                <w:rFonts w:ascii="Verdana" w:hAnsi="Verdana" w:cs="Arial"/>
                <w:bCs/>
                <w:color w:val="000000"/>
                <w:sz w:val="18"/>
                <w:szCs w:val="18"/>
                <w:lang w:eastAsia="es-CO"/>
              </w:rPr>
              <w:t>del aplicativo</w:t>
            </w:r>
          </w:p>
        </w:tc>
        <w:tc>
          <w:tcPr>
            <w:tcW w:w="596" w:type="pct"/>
            <w:tcBorders>
              <w:top w:val="single" w:sz="8" w:space="0" w:color="auto"/>
              <w:left w:val="single" w:sz="8" w:space="0" w:color="auto"/>
              <w:bottom w:val="single" w:sz="8" w:space="0" w:color="auto"/>
              <w:right w:val="single" w:sz="8" w:space="0" w:color="auto"/>
            </w:tcBorders>
            <w:shd w:val="clear" w:color="auto" w:fill="auto"/>
          </w:tcPr>
          <w:p w14:paraId="41CE805F" w14:textId="77777777" w:rsidR="003420AC" w:rsidRPr="00951F50" w:rsidRDefault="003420AC" w:rsidP="003420AC">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Solicitar o generar soportes y/o información, y realizar los ajustes contables</w:t>
            </w:r>
          </w:p>
        </w:tc>
        <w:tc>
          <w:tcPr>
            <w:tcW w:w="267" w:type="pct"/>
            <w:tcBorders>
              <w:top w:val="single" w:sz="8" w:space="0" w:color="auto"/>
              <w:left w:val="single" w:sz="8" w:space="0" w:color="auto"/>
              <w:bottom w:val="single" w:sz="8" w:space="0" w:color="auto"/>
              <w:right w:val="single" w:sz="8" w:space="0" w:color="auto"/>
            </w:tcBorders>
          </w:tcPr>
          <w:p w14:paraId="2A1F898A" w14:textId="67CA58CE" w:rsidR="003420AC" w:rsidRPr="00951F50" w:rsidRDefault="001A73E8" w:rsidP="003420AC">
            <w:pPr>
              <w:rPr>
                <w:rFonts w:ascii="Verdana" w:hAnsi="Verdana" w:cs="Arial"/>
                <w:color w:val="000000"/>
                <w:sz w:val="18"/>
                <w:szCs w:val="18"/>
                <w:highlight w:val="yellow"/>
                <w:lang w:eastAsia="es-CO"/>
              </w:rPr>
            </w:pPr>
            <w:r w:rsidRPr="00951F50">
              <w:rPr>
                <w:rFonts w:ascii="Verdana" w:hAnsi="Verdana" w:cs="Arial"/>
                <w:b/>
                <w:bCs/>
                <w:color w:val="000000"/>
                <w:sz w:val="18"/>
                <w:szCs w:val="18"/>
                <w:lang w:val="es-CO" w:eastAsia="es-CO"/>
              </w:rPr>
              <w:t>NO</w:t>
            </w:r>
          </w:p>
        </w:tc>
        <w:tc>
          <w:tcPr>
            <w:tcW w:w="788" w:type="pct"/>
            <w:tcBorders>
              <w:top w:val="single" w:sz="8" w:space="0" w:color="auto"/>
              <w:left w:val="single" w:sz="8" w:space="0" w:color="auto"/>
              <w:bottom w:val="single" w:sz="8" w:space="0" w:color="auto"/>
              <w:right w:val="single" w:sz="8" w:space="0" w:color="auto"/>
            </w:tcBorders>
            <w:shd w:val="clear" w:color="auto" w:fill="auto"/>
          </w:tcPr>
          <w:p w14:paraId="16EC427C" w14:textId="1CAB1364" w:rsidR="003420AC" w:rsidRPr="00951F50" w:rsidRDefault="00D317A5" w:rsidP="003420AC">
            <w:pPr>
              <w:rPr>
                <w:rFonts w:ascii="Verdana" w:hAnsi="Verdana" w:cs="Arial"/>
                <w:color w:val="000000"/>
                <w:sz w:val="18"/>
                <w:szCs w:val="18"/>
                <w:lang w:eastAsia="es-CO"/>
              </w:rPr>
            </w:pPr>
            <w:r w:rsidRPr="00951F50">
              <w:rPr>
                <w:rFonts w:ascii="Verdana" w:hAnsi="Verdana" w:cs="Arial"/>
                <w:color w:val="000000"/>
                <w:sz w:val="18"/>
                <w:szCs w:val="18"/>
                <w:lang w:eastAsia="es-CO"/>
              </w:rPr>
              <w:t>Servidores Públicos o contratistas del Grupo de Contabilidad</w:t>
            </w:r>
          </w:p>
        </w:tc>
        <w:tc>
          <w:tcPr>
            <w:tcW w:w="1592" w:type="pct"/>
            <w:tcBorders>
              <w:top w:val="single" w:sz="8" w:space="0" w:color="auto"/>
              <w:left w:val="single" w:sz="8" w:space="0" w:color="auto"/>
              <w:bottom w:val="single" w:sz="8" w:space="0" w:color="auto"/>
              <w:right w:val="single" w:sz="8" w:space="0" w:color="auto"/>
            </w:tcBorders>
            <w:shd w:val="clear" w:color="auto" w:fill="auto"/>
          </w:tcPr>
          <w:p w14:paraId="00BF503D" w14:textId="4124FED6" w:rsidR="003420AC" w:rsidRPr="00951F50" w:rsidRDefault="003420AC" w:rsidP="003420AC">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Recopila la información soporte del ajuste, y elabora comprobante </w:t>
            </w:r>
            <w:r w:rsidR="00D317A5" w:rsidRPr="00951F50">
              <w:rPr>
                <w:rFonts w:ascii="Verdana" w:hAnsi="Verdana" w:cs="Arial"/>
                <w:color w:val="000000"/>
                <w:sz w:val="18"/>
                <w:szCs w:val="18"/>
                <w:lang w:eastAsia="es-CO"/>
              </w:rPr>
              <w:t>en el aplicativo</w:t>
            </w:r>
            <w:r w:rsidRPr="00951F50">
              <w:rPr>
                <w:rFonts w:ascii="Verdana" w:hAnsi="Verdana" w:cs="Arial"/>
                <w:color w:val="000000"/>
                <w:sz w:val="18"/>
                <w:szCs w:val="18"/>
                <w:lang w:eastAsia="es-CO"/>
              </w:rPr>
              <w:t>, con el fin de eliminar las diferencias encontradas.</w:t>
            </w:r>
          </w:p>
        </w:tc>
        <w:tc>
          <w:tcPr>
            <w:tcW w:w="753" w:type="pct"/>
            <w:tcBorders>
              <w:top w:val="single" w:sz="8" w:space="0" w:color="auto"/>
              <w:left w:val="single" w:sz="8" w:space="0" w:color="auto"/>
              <w:bottom w:val="single" w:sz="8" w:space="0" w:color="auto"/>
              <w:right w:val="single" w:sz="8" w:space="0" w:color="auto"/>
            </w:tcBorders>
            <w:shd w:val="clear" w:color="auto" w:fill="auto"/>
          </w:tcPr>
          <w:p w14:paraId="4675E8AF" w14:textId="77777777" w:rsidR="003420AC" w:rsidRPr="00951F50" w:rsidRDefault="003420AC" w:rsidP="003420AC">
            <w:pPr>
              <w:jc w:val="center"/>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N/A</w:t>
            </w:r>
          </w:p>
        </w:tc>
      </w:tr>
      <w:tr w:rsidR="00CD7E64" w:rsidRPr="00951F50" w14:paraId="6FFB3AD8" w14:textId="77777777" w:rsidTr="00951F50">
        <w:trPr>
          <w:gridAfter w:val="1"/>
          <w:wAfter w:w="10" w:type="pct"/>
          <w:trHeight w:val="1114"/>
        </w:trPr>
        <w:tc>
          <w:tcPr>
            <w:tcW w:w="265"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3DE198CA" w14:textId="77777777" w:rsidR="00CD7E64" w:rsidRPr="00951F50" w:rsidRDefault="00CD7E64" w:rsidP="00CD7E64">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t> 7</w:t>
            </w:r>
          </w:p>
        </w:tc>
        <w:tc>
          <w:tcPr>
            <w:tcW w:w="729" w:type="pct"/>
            <w:tcBorders>
              <w:top w:val="single" w:sz="8" w:space="0" w:color="auto"/>
              <w:left w:val="single" w:sz="8" w:space="0" w:color="auto"/>
              <w:bottom w:val="single" w:sz="8" w:space="0" w:color="auto"/>
              <w:right w:val="single" w:sz="8" w:space="0" w:color="auto"/>
            </w:tcBorders>
            <w:shd w:val="clear" w:color="auto" w:fill="auto"/>
            <w:hideMark/>
          </w:tcPr>
          <w:p w14:paraId="12AF48D7" w14:textId="076DF9E6" w:rsidR="00CD7E64" w:rsidRPr="00951F50" w:rsidRDefault="00CD7E64" w:rsidP="00CD7E64">
            <w:pPr>
              <w:jc w:val="center"/>
              <w:rPr>
                <w:rFonts w:ascii="Verdana" w:hAnsi="Verdana" w:cs="Arial"/>
                <w:bCs/>
                <w:color w:val="000000"/>
                <w:sz w:val="18"/>
                <w:szCs w:val="18"/>
                <w:lang w:eastAsia="es-CO"/>
              </w:rPr>
            </w:pPr>
            <w:r w:rsidRPr="00951F50">
              <w:rPr>
                <w:rFonts w:ascii="Verdana" w:hAnsi="Verdana"/>
                <w:b/>
                <w:bCs/>
                <w:color w:val="000000"/>
                <w:sz w:val="18"/>
                <w:szCs w:val="18"/>
                <w:lang w:val="es-CO" w:eastAsia="es-CO"/>
              </w:rPr>
              <w:t>Áreas del MHCP y/o Entidades Externas</w:t>
            </w:r>
            <w:r w:rsidRPr="00951F50">
              <w:rPr>
                <w:rFonts w:ascii="Verdana" w:hAnsi="Verdana" w:cs="Arial"/>
                <w:b/>
                <w:bCs/>
                <w:color w:val="000000"/>
                <w:sz w:val="18"/>
                <w:szCs w:val="18"/>
                <w:lang w:val="es-CO" w:eastAsia="es-CO"/>
              </w:rPr>
              <w:t xml:space="preserve">: </w:t>
            </w:r>
            <w:r w:rsidRPr="00951F50">
              <w:rPr>
                <w:rFonts w:ascii="Verdana" w:hAnsi="Verdana" w:cs="Arial"/>
                <w:bCs/>
                <w:color w:val="000000"/>
                <w:sz w:val="18"/>
                <w:szCs w:val="18"/>
                <w:lang w:val="es-CO" w:eastAsia="es-CO"/>
              </w:rPr>
              <w:t>Reportes de movimientos</w:t>
            </w:r>
            <w:r w:rsidRPr="00951F50">
              <w:rPr>
                <w:rFonts w:ascii="Verdana" w:hAnsi="Verdana" w:cs="Arial"/>
                <w:b/>
                <w:bCs/>
                <w:color w:val="000000"/>
                <w:sz w:val="18"/>
                <w:szCs w:val="18"/>
                <w:lang w:val="es-CO" w:eastAsia="es-CO"/>
              </w:rPr>
              <w:t> </w:t>
            </w:r>
          </w:p>
          <w:p w14:paraId="698A1035" w14:textId="77777777" w:rsidR="00CD7E64" w:rsidRPr="00951F50" w:rsidRDefault="00CD7E64" w:rsidP="00CD7E64">
            <w:pPr>
              <w:jc w:val="center"/>
              <w:rPr>
                <w:rFonts w:ascii="Verdana" w:hAnsi="Verdana" w:cs="Arial"/>
                <w:b/>
                <w:bCs/>
                <w:color w:val="000000"/>
                <w:sz w:val="18"/>
                <w:szCs w:val="18"/>
                <w:lang w:val="es-CO" w:eastAsia="es-CO"/>
              </w:rPr>
            </w:pPr>
          </w:p>
        </w:tc>
        <w:tc>
          <w:tcPr>
            <w:tcW w:w="596" w:type="pct"/>
            <w:tcBorders>
              <w:top w:val="single" w:sz="8" w:space="0" w:color="auto"/>
              <w:left w:val="single" w:sz="8" w:space="0" w:color="auto"/>
              <w:bottom w:val="single" w:sz="8" w:space="0" w:color="auto"/>
              <w:right w:val="single" w:sz="8" w:space="0" w:color="auto"/>
            </w:tcBorders>
            <w:shd w:val="clear" w:color="auto" w:fill="auto"/>
            <w:hideMark/>
          </w:tcPr>
          <w:p w14:paraId="709CB29E" w14:textId="01CE4C4C" w:rsidR="00CD7E64" w:rsidRPr="00951F50" w:rsidRDefault="00CD7E64" w:rsidP="00CD7E64">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Solicitar a las áreas del MHCP y/o Entidades Externas, la depuración de la información.</w:t>
            </w:r>
          </w:p>
        </w:tc>
        <w:tc>
          <w:tcPr>
            <w:tcW w:w="267" w:type="pct"/>
            <w:tcBorders>
              <w:top w:val="single" w:sz="8" w:space="0" w:color="auto"/>
              <w:left w:val="single" w:sz="8" w:space="0" w:color="auto"/>
              <w:bottom w:val="single" w:sz="8" w:space="0" w:color="auto"/>
              <w:right w:val="single" w:sz="8" w:space="0" w:color="auto"/>
            </w:tcBorders>
          </w:tcPr>
          <w:p w14:paraId="467D50C8" w14:textId="58BDB565" w:rsidR="00CD7E64" w:rsidRPr="00951F50" w:rsidRDefault="001A73E8" w:rsidP="00CD7E64">
            <w:pPr>
              <w:rPr>
                <w:rFonts w:ascii="Verdana" w:hAnsi="Verdana" w:cs="Arial"/>
                <w:color w:val="000000"/>
                <w:sz w:val="18"/>
                <w:szCs w:val="18"/>
                <w:lang w:eastAsia="es-CO"/>
              </w:rPr>
            </w:pPr>
            <w:r w:rsidRPr="00951F50">
              <w:rPr>
                <w:rFonts w:ascii="Verdana" w:hAnsi="Verdana" w:cs="Arial"/>
                <w:b/>
                <w:bCs/>
                <w:color w:val="000000"/>
                <w:sz w:val="18"/>
                <w:szCs w:val="18"/>
                <w:lang w:val="es-CO" w:eastAsia="es-CO"/>
              </w:rPr>
              <w:t>NO</w:t>
            </w:r>
          </w:p>
        </w:tc>
        <w:tc>
          <w:tcPr>
            <w:tcW w:w="788" w:type="pct"/>
            <w:tcBorders>
              <w:top w:val="single" w:sz="8" w:space="0" w:color="auto"/>
              <w:left w:val="single" w:sz="8" w:space="0" w:color="auto"/>
              <w:bottom w:val="single" w:sz="8" w:space="0" w:color="auto"/>
              <w:right w:val="single" w:sz="8" w:space="0" w:color="auto"/>
            </w:tcBorders>
            <w:shd w:val="clear" w:color="auto" w:fill="auto"/>
            <w:hideMark/>
          </w:tcPr>
          <w:p w14:paraId="5090EC63" w14:textId="4D636064" w:rsidR="00CD7E64" w:rsidRPr="00951F50" w:rsidRDefault="00CD7E64" w:rsidP="00CD7E64">
            <w:pPr>
              <w:rPr>
                <w:rFonts w:ascii="Verdana" w:hAnsi="Verdana" w:cs="Arial"/>
                <w:color w:val="000000"/>
                <w:sz w:val="18"/>
                <w:szCs w:val="18"/>
                <w:lang w:val="es-CO" w:eastAsia="es-CO"/>
              </w:rPr>
            </w:pPr>
            <w:r w:rsidRPr="00951F50">
              <w:rPr>
                <w:rFonts w:ascii="Verdana" w:hAnsi="Verdana" w:cs="Arial"/>
                <w:color w:val="000000"/>
                <w:sz w:val="18"/>
                <w:szCs w:val="18"/>
                <w:lang w:eastAsia="es-CO"/>
              </w:rPr>
              <w:t>Servidores Públicos o contratistas del Grupo de Contabilidad</w:t>
            </w:r>
          </w:p>
        </w:tc>
        <w:tc>
          <w:tcPr>
            <w:tcW w:w="1592" w:type="pct"/>
            <w:tcBorders>
              <w:top w:val="single" w:sz="8" w:space="0" w:color="auto"/>
              <w:left w:val="single" w:sz="8" w:space="0" w:color="auto"/>
              <w:bottom w:val="single" w:sz="8" w:space="0" w:color="auto"/>
              <w:right w:val="single" w:sz="8" w:space="0" w:color="auto"/>
            </w:tcBorders>
            <w:shd w:val="clear" w:color="auto" w:fill="auto"/>
            <w:hideMark/>
          </w:tcPr>
          <w:p w14:paraId="62C962BC" w14:textId="07BFC41B" w:rsidR="00CD7E64" w:rsidRPr="00951F50" w:rsidRDefault="00CD7E64" w:rsidP="00CD7E64">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 xml:space="preserve">Solicita a </w:t>
            </w:r>
            <w:r w:rsidR="00286BEE" w:rsidRPr="00951F50">
              <w:rPr>
                <w:rFonts w:ascii="Verdana" w:hAnsi="Verdana" w:cs="Arial"/>
                <w:color w:val="000000"/>
                <w:sz w:val="18"/>
                <w:szCs w:val="18"/>
                <w:lang w:eastAsia="es-CO"/>
              </w:rPr>
              <w:t>áreas del MHCP y/o Entidades Externas</w:t>
            </w:r>
            <w:r w:rsidRPr="00951F50">
              <w:rPr>
                <w:rFonts w:ascii="Verdana" w:hAnsi="Verdana" w:cs="Arial"/>
                <w:color w:val="000000"/>
                <w:sz w:val="18"/>
                <w:szCs w:val="18"/>
                <w:lang w:eastAsia="es-CO"/>
              </w:rPr>
              <w:t xml:space="preserve"> la depuración de la información para eliminar las partidas conciliatorias, así como el envío nuevamente de la información base de conciliación. Con este insumo, se realiza la actividad </w:t>
            </w:r>
            <w:r w:rsidRPr="00951F50">
              <w:rPr>
                <w:rFonts w:ascii="Verdana" w:hAnsi="Verdana" w:cs="Arial"/>
                <w:b/>
                <w:bCs/>
                <w:color w:val="000000"/>
                <w:sz w:val="18"/>
                <w:szCs w:val="18"/>
                <w:lang w:eastAsia="es-CO"/>
              </w:rPr>
              <w:t>1.</w:t>
            </w:r>
          </w:p>
        </w:tc>
        <w:tc>
          <w:tcPr>
            <w:tcW w:w="753" w:type="pct"/>
            <w:tcBorders>
              <w:top w:val="single" w:sz="8" w:space="0" w:color="auto"/>
              <w:left w:val="single" w:sz="8" w:space="0" w:color="auto"/>
              <w:bottom w:val="single" w:sz="8" w:space="0" w:color="auto"/>
              <w:right w:val="single" w:sz="8" w:space="0" w:color="auto"/>
            </w:tcBorders>
            <w:shd w:val="clear" w:color="auto" w:fill="auto"/>
            <w:hideMark/>
          </w:tcPr>
          <w:p w14:paraId="62DDBF28" w14:textId="77777777" w:rsidR="00CD7E64" w:rsidRPr="00951F50" w:rsidRDefault="00CD7E64" w:rsidP="00CD7E64">
            <w:pPr>
              <w:jc w:val="center"/>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N/A</w:t>
            </w:r>
          </w:p>
        </w:tc>
      </w:tr>
      <w:tr w:rsidR="003420AC" w:rsidRPr="00951F50" w14:paraId="7C91AB63" w14:textId="77777777" w:rsidTr="00951F50">
        <w:trPr>
          <w:gridAfter w:val="1"/>
          <w:wAfter w:w="10" w:type="pct"/>
          <w:trHeight w:val="1257"/>
        </w:trPr>
        <w:tc>
          <w:tcPr>
            <w:tcW w:w="265"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40D5E18" w14:textId="77777777" w:rsidR="003420AC" w:rsidRPr="00951F50" w:rsidRDefault="003420AC" w:rsidP="003420AC">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t>8</w:t>
            </w:r>
          </w:p>
        </w:tc>
        <w:tc>
          <w:tcPr>
            <w:tcW w:w="729" w:type="pct"/>
            <w:tcBorders>
              <w:top w:val="single" w:sz="8" w:space="0" w:color="auto"/>
              <w:left w:val="single" w:sz="8" w:space="0" w:color="auto"/>
              <w:bottom w:val="single" w:sz="8" w:space="0" w:color="auto"/>
              <w:right w:val="single" w:sz="8" w:space="0" w:color="auto"/>
            </w:tcBorders>
            <w:shd w:val="clear" w:color="auto" w:fill="auto"/>
            <w:hideMark/>
          </w:tcPr>
          <w:p w14:paraId="5FDF684D" w14:textId="4F6204FF" w:rsidR="003420AC" w:rsidRPr="00951F50" w:rsidRDefault="00286BEE" w:rsidP="003420AC">
            <w:pPr>
              <w:jc w:val="center"/>
              <w:rPr>
                <w:rFonts w:ascii="Verdana" w:hAnsi="Verdana" w:cs="Arial"/>
                <w:bCs/>
                <w:color w:val="000000"/>
                <w:sz w:val="18"/>
                <w:szCs w:val="18"/>
                <w:lang w:eastAsia="es-CO"/>
              </w:rPr>
            </w:pPr>
            <w:r w:rsidRPr="00951F50">
              <w:rPr>
                <w:rFonts w:ascii="Verdana" w:hAnsi="Verdana"/>
                <w:b/>
                <w:bCs/>
                <w:color w:val="000000"/>
                <w:sz w:val="18"/>
                <w:szCs w:val="18"/>
                <w:lang w:val="es-CO" w:eastAsia="es-CO"/>
              </w:rPr>
              <w:t>Áreas del MHCP y/o Entidades Externas</w:t>
            </w:r>
            <w:r w:rsidR="003420AC" w:rsidRPr="00951F50">
              <w:rPr>
                <w:rFonts w:ascii="Verdana" w:hAnsi="Verdana" w:cs="Arial"/>
                <w:b/>
                <w:bCs/>
                <w:color w:val="000000"/>
                <w:sz w:val="18"/>
                <w:szCs w:val="18"/>
                <w:lang w:val="es-CO" w:eastAsia="es-CO"/>
              </w:rPr>
              <w:t xml:space="preserve">: </w:t>
            </w:r>
            <w:r w:rsidR="003420AC" w:rsidRPr="00951F50">
              <w:rPr>
                <w:rFonts w:ascii="Verdana" w:hAnsi="Verdana" w:cs="Arial"/>
                <w:bCs/>
                <w:color w:val="000000"/>
                <w:sz w:val="18"/>
                <w:szCs w:val="18"/>
                <w:lang w:val="es-CO" w:eastAsia="es-CO"/>
              </w:rPr>
              <w:t>Reportes de movimientos</w:t>
            </w:r>
            <w:r w:rsidR="003420AC" w:rsidRPr="00951F50">
              <w:rPr>
                <w:rFonts w:ascii="Verdana" w:hAnsi="Verdana" w:cs="Arial"/>
                <w:b/>
                <w:bCs/>
                <w:color w:val="000000"/>
                <w:sz w:val="18"/>
                <w:szCs w:val="18"/>
                <w:lang w:val="es-CO" w:eastAsia="es-CO"/>
              </w:rPr>
              <w:t> </w:t>
            </w:r>
          </w:p>
          <w:p w14:paraId="18B14AE9" w14:textId="77777777" w:rsidR="003420AC" w:rsidRPr="00951F50" w:rsidRDefault="003420AC" w:rsidP="003420AC">
            <w:pPr>
              <w:jc w:val="center"/>
              <w:rPr>
                <w:rFonts w:ascii="Verdana" w:hAnsi="Verdana" w:cs="Arial"/>
                <w:bCs/>
                <w:color w:val="000000"/>
                <w:sz w:val="18"/>
                <w:szCs w:val="18"/>
                <w:lang w:eastAsia="es-CO"/>
              </w:rPr>
            </w:pPr>
          </w:p>
          <w:p w14:paraId="64938690" w14:textId="75955981" w:rsidR="003420AC" w:rsidRPr="00951F50" w:rsidRDefault="003420AC" w:rsidP="003420AC">
            <w:pPr>
              <w:jc w:val="center"/>
              <w:rPr>
                <w:rFonts w:ascii="Verdana" w:hAnsi="Verdana" w:cs="Arial"/>
                <w:b/>
                <w:bCs/>
                <w:color w:val="000000"/>
                <w:sz w:val="18"/>
                <w:szCs w:val="18"/>
                <w:lang w:val="es-CO" w:eastAsia="es-CO"/>
              </w:rPr>
            </w:pPr>
            <w:r w:rsidRPr="00951F50">
              <w:rPr>
                <w:rFonts w:ascii="Verdana" w:hAnsi="Verdana" w:cs="Arial"/>
                <w:bCs/>
                <w:color w:val="000000"/>
                <w:sz w:val="18"/>
                <w:szCs w:val="18"/>
                <w:lang w:eastAsia="es-CO"/>
              </w:rPr>
              <w:t xml:space="preserve">Información contable </w:t>
            </w:r>
            <w:r w:rsidR="00286BEE" w:rsidRPr="00951F50">
              <w:rPr>
                <w:rFonts w:ascii="Verdana" w:hAnsi="Verdana" w:cs="Arial"/>
                <w:bCs/>
                <w:color w:val="000000"/>
                <w:sz w:val="18"/>
                <w:szCs w:val="18"/>
                <w:lang w:eastAsia="es-CO"/>
              </w:rPr>
              <w:t>del aplicativo</w:t>
            </w:r>
          </w:p>
        </w:tc>
        <w:tc>
          <w:tcPr>
            <w:tcW w:w="596" w:type="pct"/>
            <w:tcBorders>
              <w:top w:val="single" w:sz="8" w:space="0" w:color="auto"/>
              <w:left w:val="single" w:sz="8" w:space="0" w:color="auto"/>
              <w:bottom w:val="single" w:sz="8" w:space="0" w:color="auto"/>
              <w:right w:val="single" w:sz="8" w:space="0" w:color="auto"/>
            </w:tcBorders>
            <w:shd w:val="clear" w:color="auto" w:fill="auto"/>
            <w:hideMark/>
          </w:tcPr>
          <w:p w14:paraId="0A9E2BD1" w14:textId="77777777" w:rsidR="003420AC" w:rsidRPr="00951F50" w:rsidRDefault="003420AC" w:rsidP="003420AC">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Generar reporte de conciliación</w:t>
            </w:r>
          </w:p>
        </w:tc>
        <w:tc>
          <w:tcPr>
            <w:tcW w:w="267" w:type="pct"/>
            <w:tcBorders>
              <w:top w:val="single" w:sz="8" w:space="0" w:color="auto"/>
              <w:left w:val="single" w:sz="8" w:space="0" w:color="auto"/>
              <w:bottom w:val="single" w:sz="8" w:space="0" w:color="auto"/>
              <w:right w:val="single" w:sz="8" w:space="0" w:color="auto"/>
            </w:tcBorders>
          </w:tcPr>
          <w:p w14:paraId="71039ACF" w14:textId="00E4C660" w:rsidR="003420AC" w:rsidRPr="00951F50" w:rsidRDefault="001A73E8" w:rsidP="003420AC">
            <w:pPr>
              <w:jc w:val="both"/>
              <w:rPr>
                <w:rFonts w:ascii="Verdana" w:hAnsi="Verdana" w:cs="Arial"/>
                <w:color w:val="000000"/>
                <w:sz w:val="18"/>
                <w:szCs w:val="18"/>
                <w:lang w:eastAsia="es-CO"/>
              </w:rPr>
            </w:pPr>
            <w:r w:rsidRPr="00951F50">
              <w:rPr>
                <w:rFonts w:ascii="Verdana" w:hAnsi="Verdana" w:cs="Arial"/>
                <w:b/>
                <w:bCs/>
                <w:color w:val="000000"/>
                <w:sz w:val="18"/>
                <w:szCs w:val="18"/>
                <w:lang w:val="es-CO" w:eastAsia="es-CO"/>
              </w:rPr>
              <w:t>NO</w:t>
            </w:r>
          </w:p>
        </w:tc>
        <w:tc>
          <w:tcPr>
            <w:tcW w:w="788" w:type="pct"/>
            <w:tcBorders>
              <w:top w:val="single" w:sz="8" w:space="0" w:color="auto"/>
              <w:left w:val="single" w:sz="8" w:space="0" w:color="auto"/>
              <w:bottom w:val="single" w:sz="8" w:space="0" w:color="auto"/>
              <w:right w:val="single" w:sz="8" w:space="0" w:color="auto"/>
            </w:tcBorders>
            <w:shd w:val="clear" w:color="auto" w:fill="auto"/>
            <w:hideMark/>
          </w:tcPr>
          <w:p w14:paraId="3256E5A5" w14:textId="491FB484" w:rsidR="003420AC" w:rsidRPr="00951F50" w:rsidRDefault="00286BEE" w:rsidP="003420AC">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Servidores Públicos o contratistas del Grupo de Contabilidad</w:t>
            </w:r>
          </w:p>
        </w:tc>
        <w:tc>
          <w:tcPr>
            <w:tcW w:w="1592" w:type="pct"/>
            <w:tcBorders>
              <w:top w:val="single" w:sz="8" w:space="0" w:color="auto"/>
              <w:left w:val="single" w:sz="8" w:space="0" w:color="auto"/>
              <w:bottom w:val="single" w:sz="8" w:space="0" w:color="auto"/>
              <w:right w:val="single" w:sz="8" w:space="0" w:color="auto"/>
            </w:tcBorders>
            <w:shd w:val="clear" w:color="auto" w:fill="auto"/>
            <w:hideMark/>
          </w:tcPr>
          <w:p w14:paraId="4AB4BAE4" w14:textId="77777777" w:rsidR="003420AC" w:rsidRPr="00951F50" w:rsidRDefault="003420AC" w:rsidP="003420AC">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Genera reporte identificando los saldos pendientes por conciliar, así como los responsables de </w:t>
            </w:r>
            <w:proofErr w:type="gramStart"/>
            <w:r w:rsidRPr="00951F50">
              <w:rPr>
                <w:rFonts w:ascii="Verdana" w:hAnsi="Verdana" w:cs="Arial"/>
                <w:color w:val="000000"/>
                <w:sz w:val="18"/>
                <w:szCs w:val="18"/>
                <w:lang w:eastAsia="es-CO"/>
              </w:rPr>
              <w:t>los mismos</w:t>
            </w:r>
            <w:proofErr w:type="gramEnd"/>
            <w:r w:rsidRPr="00951F50">
              <w:rPr>
                <w:rFonts w:ascii="Verdana" w:hAnsi="Verdana" w:cs="Arial"/>
                <w:color w:val="000000"/>
                <w:sz w:val="18"/>
                <w:szCs w:val="18"/>
                <w:lang w:eastAsia="es-CO"/>
              </w:rPr>
              <w:t xml:space="preserve">, a fin de que se realicen los ajustes necesarios para el periodo siguiente. </w:t>
            </w:r>
          </w:p>
          <w:p w14:paraId="12728F67" w14:textId="77777777" w:rsidR="003420AC" w:rsidRPr="00951F50" w:rsidRDefault="003420AC" w:rsidP="003420AC">
            <w:pPr>
              <w:jc w:val="both"/>
              <w:rPr>
                <w:rFonts w:ascii="Verdana" w:hAnsi="Verdana" w:cs="Arial"/>
                <w:color w:val="000000"/>
                <w:sz w:val="18"/>
                <w:szCs w:val="18"/>
                <w:lang w:eastAsia="es-CO"/>
              </w:rPr>
            </w:pPr>
          </w:p>
          <w:p w14:paraId="4FF41C56" w14:textId="77777777" w:rsidR="003420AC" w:rsidRPr="00951F50" w:rsidRDefault="003420AC" w:rsidP="003420AC">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No deben existir partidas conciliatorias superiores a tres meses sin justificación válida.</w:t>
            </w:r>
          </w:p>
          <w:p w14:paraId="62EFF8BD" w14:textId="77777777" w:rsidR="003420AC" w:rsidRPr="00951F50" w:rsidRDefault="003420AC" w:rsidP="003420AC">
            <w:pPr>
              <w:jc w:val="both"/>
              <w:rPr>
                <w:rFonts w:ascii="Verdana" w:hAnsi="Verdana" w:cs="Arial"/>
                <w:color w:val="000000"/>
                <w:sz w:val="18"/>
                <w:szCs w:val="18"/>
                <w:lang w:eastAsia="es-CO"/>
              </w:rPr>
            </w:pPr>
          </w:p>
          <w:p w14:paraId="2B266146" w14:textId="77777777" w:rsidR="003420AC" w:rsidRPr="00951F50" w:rsidRDefault="003420AC" w:rsidP="003420AC">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 xml:space="preserve">Si quedaron partidas pendientes por conciliar, en el siguiente periodo realiza la actividad </w:t>
            </w:r>
            <w:r w:rsidRPr="00951F50">
              <w:rPr>
                <w:rFonts w:ascii="Verdana" w:hAnsi="Verdana" w:cs="Arial"/>
                <w:b/>
                <w:bCs/>
                <w:color w:val="000000"/>
                <w:sz w:val="18"/>
                <w:szCs w:val="18"/>
                <w:lang w:eastAsia="es-CO"/>
              </w:rPr>
              <w:t>6</w:t>
            </w:r>
            <w:r w:rsidRPr="00951F50">
              <w:rPr>
                <w:rFonts w:ascii="Verdana" w:hAnsi="Verdana" w:cs="Arial"/>
                <w:color w:val="000000"/>
                <w:sz w:val="18"/>
                <w:szCs w:val="18"/>
                <w:lang w:eastAsia="es-CO"/>
              </w:rPr>
              <w:t>.</w:t>
            </w:r>
          </w:p>
        </w:tc>
        <w:tc>
          <w:tcPr>
            <w:tcW w:w="753" w:type="pct"/>
            <w:tcBorders>
              <w:top w:val="single" w:sz="8" w:space="0" w:color="auto"/>
              <w:left w:val="single" w:sz="8" w:space="0" w:color="auto"/>
              <w:bottom w:val="single" w:sz="8" w:space="0" w:color="auto"/>
              <w:right w:val="single" w:sz="8" w:space="0" w:color="auto"/>
            </w:tcBorders>
            <w:shd w:val="clear" w:color="auto" w:fill="auto"/>
            <w:hideMark/>
          </w:tcPr>
          <w:p w14:paraId="7A6E8282" w14:textId="77777777" w:rsidR="003420AC" w:rsidRPr="00951F50" w:rsidRDefault="003420AC" w:rsidP="003420AC">
            <w:pPr>
              <w:jc w:val="center"/>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N/A</w:t>
            </w:r>
          </w:p>
        </w:tc>
      </w:tr>
      <w:tr w:rsidR="00552295" w:rsidRPr="00951F50" w14:paraId="486D4A5D" w14:textId="77777777" w:rsidTr="00951F50">
        <w:trPr>
          <w:gridAfter w:val="1"/>
          <w:wAfter w:w="10" w:type="pct"/>
          <w:trHeight w:val="1035"/>
        </w:trPr>
        <w:tc>
          <w:tcPr>
            <w:tcW w:w="265" w:type="pct"/>
            <w:tcBorders>
              <w:top w:val="single" w:sz="8" w:space="0" w:color="auto"/>
              <w:left w:val="single" w:sz="8" w:space="0" w:color="auto"/>
              <w:bottom w:val="single" w:sz="8" w:space="0" w:color="auto"/>
              <w:right w:val="single" w:sz="8" w:space="0" w:color="auto"/>
            </w:tcBorders>
            <w:shd w:val="clear" w:color="auto" w:fill="auto"/>
            <w:vAlign w:val="center"/>
          </w:tcPr>
          <w:p w14:paraId="7B68E009" w14:textId="77777777" w:rsidR="00552295" w:rsidRPr="00951F50" w:rsidRDefault="00552295" w:rsidP="00552295">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lastRenderedPageBreak/>
              <w:t>9</w:t>
            </w:r>
          </w:p>
        </w:tc>
        <w:tc>
          <w:tcPr>
            <w:tcW w:w="729" w:type="pct"/>
            <w:tcBorders>
              <w:top w:val="single" w:sz="8" w:space="0" w:color="auto"/>
              <w:left w:val="single" w:sz="8" w:space="0" w:color="auto"/>
              <w:bottom w:val="single" w:sz="8" w:space="0" w:color="auto"/>
              <w:right w:val="single" w:sz="8" w:space="0" w:color="auto"/>
            </w:tcBorders>
            <w:shd w:val="clear" w:color="auto" w:fill="auto"/>
          </w:tcPr>
          <w:p w14:paraId="0167A8D8" w14:textId="20644004" w:rsidR="00552295" w:rsidRPr="00951F50" w:rsidRDefault="00552295" w:rsidP="00552295">
            <w:pPr>
              <w:jc w:val="center"/>
              <w:rPr>
                <w:rFonts w:ascii="Verdana" w:hAnsi="Verdana" w:cs="Arial"/>
                <w:bCs/>
                <w:color w:val="000000"/>
                <w:sz w:val="18"/>
                <w:szCs w:val="18"/>
                <w:lang w:eastAsia="es-CO"/>
              </w:rPr>
            </w:pPr>
            <w:r w:rsidRPr="00951F50">
              <w:rPr>
                <w:rFonts w:ascii="Verdana" w:hAnsi="Verdana"/>
                <w:b/>
                <w:bCs/>
                <w:color w:val="000000"/>
                <w:sz w:val="18"/>
                <w:szCs w:val="18"/>
                <w:lang w:val="es-CO" w:eastAsia="es-CO"/>
              </w:rPr>
              <w:t>Áreas del MHCP y/o Entidades Externas</w:t>
            </w:r>
            <w:r w:rsidRPr="00951F50">
              <w:rPr>
                <w:rFonts w:ascii="Verdana" w:hAnsi="Verdana" w:cs="Arial"/>
                <w:b/>
                <w:bCs/>
                <w:color w:val="000000"/>
                <w:sz w:val="18"/>
                <w:szCs w:val="18"/>
                <w:lang w:val="es-CO" w:eastAsia="es-CO"/>
              </w:rPr>
              <w:t xml:space="preserve">: </w:t>
            </w:r>
            <w:r w:rsidRPr="00951F50">
              <w:rPr>
                <w:rFonts w:ascii="Verdana" w:hAnsi="Verdana" w:cs="Arial"/>
                <w:bCs/>
                <w:color w:val="000000"/>
                <w:sz w:val="18"/>
                <w:szCs w:val="18"/>
                <w:lang w:val="es-CO" w:eastAsia="es-CO"/>
              </w:rPr>
              <w:t>Reportes de movimientos</w:t>
            </w:r>
            <w:r w:rsidRPr="00951F50">
              <w:rPr>
                <w:rFonts w:ascii="Verdana" w:hAnsi="Verdana" w:cs="Arial"/>
                <w:b/>
                <w:bCs/>
                <w:color w:val="000000"/>
                <w:sz w:val="18"/>
                <w:szCs w:val="18"/>
                <w:lang w:val="es-CO" w:eastAsia="es-CO"/>
              </w:rPr>
              <w:t> </w:t>
            </w:r>
          </w:p>
          <w:p w14:paraId="00C5056B" w14:textId="77777777" w:rsidR="00552295" w:rsidRPr="00951F50" w:rsidRDefault="00552295" w:rsidP="00552295">
            <w:pPr>
              <w:jc w:val="center"/>
              <w:rPr>
                <w:rFonts w:ascii="Verdana" w:hAnsi="Verdana" w:cs="Arial"/>
                <w:bCs/>
                <w:color w:val="000000"/>
                <w:sz w:val="18"/>
                <w:szCs w:val="18"/>
                <w:lang w:eastAsia="es-CO"/>
              </w:rPr>
            </w:pPr>
          </w:p>
          <w:p w14:paraId="216D8E06" w14:textId="71928893" w:rsidR="00552295" w:rsidRPr="00951F50" w:rsidRDefault="00552295" w:rsidP="00552295">
            <w:pPr>
              <w:jc w:val="center"/>
              <w:rPr>
                <w:rFonts w:ascii="Verdana" w:hAnsi="Verdana" w:cs="Arial"/>
                <w:b/>
                <w:bCs/>
                <w:color w:val="000000"/>
                <w:sz w:val="18"/>
                <w:szCs w:val="18"/>
                <w:lang w:val="es-CO" w:eastAsia="es-CO"/>
              </w:rPr>
            </w:pPr>
            <w:r w:rsidRPr="00951F50">
              <w:rPr>
                <w:rFonts w:ascii="Verdana" w:hAnsi="Verdana" w:cs="Arial"/>
                <w:bCs/>
                <w:color w:val="000000"/>
                <w:sz w:val="18"/>
                <w:szCs w:val="18"/>
                <w:lang w:eastAsia="es-CO"/>
              </w:rPr>
              <w:t>Información contable del aplicativo</w:t>
            </w:r>
          </w:p>
        </w:tc>
        <w:tc>
          <w:tcPr>
            <w:tcW w:w="596" w:type="pct"/>
            <w:tcBorders>
              <w:top w:val="single" w:sz="8" w:space="0" w:color="auto"/>
              <w:left w:val="single" w:sz="8" w:space="0" w:color="auto"/>
              <w:bottom w:val="single" w:sz="8" w:space="0" w:color="auto"/>
              <w:right w:val="single" w:sz="8" w:space="0" w:color="auto"/>
            </w:tcBorders>
            <w:shd w:val="clear" w:color="auto" w:fill="auto"/>
          </w:tcPr>
          <w:p w14:paraId="02EE4B58" w14:textId="77777777" w:rsidR="00552295" w:rsidRPr="00951F50" w:rsidRDefault="00552295" w:rsidP="00552295">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 xml:space="preserve">Revisar y firmar la conciliación </w:t>
            </w:r>
          </w:p>
        </w:tc>
        <w:tc>
          <w:tcPr>
            <w:tcW w:w="267" w:type="pct"/>
            <w:tcBorders>
              <w:top w:val="single" w:sz="8" w:space="0" w:color="auto"/>
              <w:left w:val="single" w:sz="8" w:space="0" w:color="auto"/>
              <w:bottom w:val="single" w:sz="8" w:space="0" w:color="auto"/>
              <w:right w:val="single" w:sz="8" w:space="0" w:color="auto"/>
            </w:tcBorders>
          </w:tcPr>
          <w:p w14:paraId="0ACD1AEB" w14:textId="639B0CD1" w:rsidR="00552295" w:rsidRPr="00951F50" w:rsidRDefault="001A73E8" w:rsidP="00552295">
            <w:pPr>
              <w:tabs>
                <w:tab w:val="left" w:pos="0"/>
              </w:tabs>
              <w:jc w:val="both"/>
              <w:rPr>
                <w:rFonts w:ascii="Verdana" w:hAnsi="Verdana" w:cs="Arial"/>
                <w:color w:val="000000"/>
                <w:sz w:val="18"/>
                <w:szCs w:val="18"/>
                <w:lang w:eastAsia="es-CO"/>
              </w:rPr>
            </w:pPr>
            <w:r w:rsidRPr="00951F50">
              <w:rPr>
                <w:rFonts w:ascii="Verdana" w:hAnsi="Verdana" w:cs="Arial"/>
                <w:b/>
                <w:bCs/>
                <w:color w:val="000000"/>
                <w:sz w:val="18"/>
                <w:szCs w:val="18"/>
                <w:lang w:val="es-CO" w:eastAsia="es-CO"/>
              </w:rPr>
              <w:t>NO</w:t>
            </w:r>
          </w:p>
        </w:tc>
        <w:tc>
          <w:tcPr>
            <w:tcW w:w="788" w:type="pct"/>
            <w:tcBorders>
              <w:top w:val="single" w:sz="8" w:space="0" w:color="auto"/>
              <w:left w:val="single" w:sz="8" w:space="0" w:color="auto"/>
              <w:bottom w:val="single" w:sz="8" w:space="0" w:color="auto"/>
              <w:right w:val="single" w:sz="8" w:space="0" w:color="auto"/>
            </w:tcBorders>
            <w:shd w:val="clear" w:color="auto" w:fill="auto"/>
          </w:tcPr>
          <w:p w14:paraId="798E5E15" w14:textId="0506C453" w:rsidR="00552295" w:rsidRPr="00951F50" w:rsidRDefault="00552295" w:rsidP="00552295">
            <w:pPr>
              <w:tabs>
                <w:tab w:val="left" w:pos="0"/>
              </w:tabs>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Servidores Públicos o contratistas del Grupo de Contabilidad</w:t>
            </w:r>
          </w:p>
        </w:tc>
        <w:tc>
          <w:tcPr>
            <w:tcW w:w="1592" w:type="pct"/>
            <w:tcBorders>
              <w:top w:val="single" w:sz="8" w:space="0" w:color="auto"/>
              <w:left w:val="single" w:sz="8" w:space="0" w:color="auto"/>
              <w:bottom w:val="single" w:sz="8" w:space="0" w:color="auto"/>
              <w:right w:val="single" w:sz="8" w:space="0" w:color="auto"/>
            </w:tcBorders>
            <w:shd w:val="clear" w:color="auto" w:fill="auto"/>
          </w:tcPr>
          <w:p w14:paraId="65BC475D" w14:textId="77777777" w:rsidR="00552295" w:rsidRPr="00951F50" w:rsidRDefault="00552295" w:rsidP="00552295">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Revisa reporte de conciliación, firma y envía al área o entidad para su aprobación y devolución del documento ya aprobado.</w:t>
            </w:r>
          </w:p>
        </w:tc>
        <w:tc>
          <w:tcPr>
            <w:tcW w:w="753" w:type="pct"/>
            <w:tcBorders>
              <w:top w:val="single" w:sz="8" w:space="0" w:color="auto"/>
              <w:left w:val="single" w:sz="8" w:space="0" w:color="auto"/>
              <w:bottom w:val="single" w:sz="8" w:space="0" w:color="auto"/>
              <w:right w:val="single" w:sz="8" w:space="0" w:color="auto"/>
            </w:tcBorders>
            <w:shd w:val="clear" w:color="auto" w:fill="auto"/>
          </w:tcPr>
          <w:p w14:paraId="030A97C6" w14:textId="77777777" w:rsidR="00552295" w:rsidRPr="00951F50" w:rsidRDefault="00552295" w:rsidP="00552295">
            <w:pPr>
              <w:jc w:val="center"/>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 xml:space="preserve">Conciliaciones </w:t>
            </w:r>
          </w:p>
        </w:tc>
      </w:tr>
      <w:tr w:rsidR="00552295" w:rsidRPr="00951F50" w14:paraId="695CC20E" w14:textId="77777777" w:rsidTr="00951F50">
        <w:trPr>
          <w:gridAfter w:val="1"/>
          <w:wAfter w:w="10" w:type="pct"/>
          <w:trHeight w:val="1035"/>
        </w:trPr>
        <w:tc>
          <w:tcPr>
            <w:tcW w:w="265" w:type="pct"/>
            <w:tcBorders>
              <w:top w:val="single" w:sz="8" w:space="0" w:color="auto"/>
              <w:left w:val="single" w:sz="8" w:space="0" w:color="auto"/>
              <w:bottom w:val="single" w:sz="8" w:space="0" w:color="auto"/>
              <w:right w:val="single" w:sz="8" w:space="0" w:color="auto"/>
            </w:tcBorders>
            <w:shd w:val="clear" w:color="auto" w:fill="auto"/>
            <w:vAlign w:val="center"/>
          </w:tcPr>
          <w:p w14:paraId="23CABDE9" w14:textId="77777777" w:rsidR="00552295" w:rsidRPr="00951F50" w:rsidRDefault="00552295" w:rsidP="00552295">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t> 10</w:t>
            </w:r>
          </w:p>
        </w:tc>
        <w:tc>
          <w:tcPr>
            <w:tcW w:w="729" w:type="pct"/>
            <w:tcBorders>
              <w:top w:val="single" w:sz="8" w:space="0" w:color="auto"/>
              <w:left w:val="single" w:sz="8" w:space="0" w:color="auto"/>
              <w:bottom w:val="single" w:sz="8" w:space="0" w:color="auto"/>
              <w:right w:val="single" w:sz="8" w:space="0" w:color="auto"/>
            </w:tcBorders>
            <w:shd w:val="clear" w:color="auto" w:fill="auto"/>
          </w:tcPr>
          <w:p w14:paraId="33E4623F" w14:textId="77777777" w:rsidR="00552295" w:rsidRPr="00951F50" w:rsidRDefault="00552295" w:rsidP="00552295">
            <w:pPr>
              <w:jc w:val="center"/>
              <w:rPr>
                <w:rFonts w:ascii="Verdana" w:hAnsi="Verdana" w:cs="Arial"/>
                <w:b/>
                <w:bCs/>
                <w:color w:val="000000"/>
                <w:sz w:val="18"/>
                <w:szCs w:val="18"/>
                <w:lang w:val="es-CO" w:eastAsia="es-CO"/>
              </w:rPr>
            </w:pPr>
            <w:r w:rsidRPr="00951F50">
              <w:rPr>
                <w:rFonts w:ascii="Verdana" w:hAnsi="Verdana" w:cs="Arial"/>
                <w:bCs/>
                <w:color w:val="000000"/>
                <w:sz w:val="18"/>
                <w:szCs w:val="18"/>
                <w:lang w:val="es-CO" w:eastAsia="es-CO"/>
              </w:rPr>
              <w:t xml:space="preserve">Conciliaciones </w:t>
            </w:r>
          </w:p>
        </w:tc>
        <w:tc>
          <w:tcPr>
            <w:tcW w:w="596" w:type="pct"/>
            <w:tcBorders>
              <w:top w:val="single" w:sz="8" w:space="0" w:color="auto"/>
              <w:left w:val="single" w:sz="8" w:space="0" w:color="auto"/>
              <w:bottom w:val="single" w:sz="8" w:space="0" w:color="auto"/>
              <w:right w:val="single" w:sz="8" w:space="0" w:color="auto"/>
            </w:tcBorders>
            <w:shd w:val="clear" w:color="auto" w:fill="auto"/>
          </w:tcPr>
          <w:p w14:paraId="5B99D31E" w14:textId="77777777" w:rsidR="00552295" w:rsidRPr="00951F50" w:rsidRDefault="00552295" w:rsidP="00552295">
            <w:pPr>
              <w:jc w:val="both"/>
              <w:rPr>
                <w:rFonts w:ascii="Verdana" w:hAnsi="Verdana" w:cs="Arial"/>
                <w:color w:val="000000"/>
                <w:sz w:val="18"/>
                <w:szCs w:val="18"/>
                <w:lang w:eastAsia="es-CO"/>
              </w:rPr>
            </w:pPr>
            <w:r w:rsidRPr="00951F50">
              <w:rPr>
                <w:rFonts w:ascii="Verdana" w:hAnsi="Verdana" w:cs="Arial"/>
                <w:color w:val="000000"/>
                <w:sz w:val="18"/>
                <w:szCs w:val="18"/>
                <w:lang w:val="es-CO" w:eastAsia="es-CO"/>
              </w:rPr>
              <w:t xml:space="preserve">Archivar conciliaciones </w:t>
            </w:r>
          </w:p>
        </w:tc>
        <w:tc>
          <w:tcPr>
            <w:tcW w:w="267" w:type="pct"/>
            <w:tcBorders>
              <w:top w:val="single" w:sz="8" w:space="0" w:color="auto"/>
              <w:left w:val="single" w:sz="8" w:space="0" w:color="auto"/>
              <w:bottom w:val="single" w:sz="8" w:space="0" w:color="auto"/>
              <w:right w:val="single" w:sz="8" w:space="0" w:color="auto"/>
            </w:tcBorders>
          </w:tcPr>
          <w:p w14:paraId="374503A2" w14:textId="4E4793C1" w:rsidR="00552295" w:rsidRPr="00951F50" w:rsidRDefault="001A73E8" w:rsidP="00552295">
            <w:pPr>
              <w:rPr>
                <w:rFonts w:ascii="Verdana" w:hAnsi="Verdana" w:cs="Arial"/>
                <w:color w:val="000000"/>
                <w:sz w:val="18"/>
                <w:szCs w:val="18"/>
                <w:lang w:eastAsia="es-CO"/>
              </w:rPr>
            </w:pPr>
            <w:r w:rsidRPr="00951F50">
              <w:rPr>
                <w:rFonts w:ascii="Verdana" w:hAnsi="Verdana" w:cs="Arial"/>
                <w:b/>
                <w:bCs/>
                <w:color w:val="000000"/>
                <w:sz w:val="18"/>
                <w:szCs w:val="18"/>
                <w:lang w:val="es-CO" w:eastAsia="es-CO"/>
              </w:rPr>
              <w:t>NO</w:t>
            </w:r>
          </w:p>
        </w:tc>
        <w:tc>
          <w:tcPr>
            <w:tcW w:w="788" w:type="pct"/>
            <w:tcBorders>
              <w:top w:val="single" w:sz="8" w:space="0" w:color="auto"/>
              <w:left w:val="single" w:sz="8" w:space="0" w:color="auto"/>
              <w:bottom w:val="single" w:sz="8" w:space="0" w:color="auto"/>
              <w:right w:val="single" w:sz="8" w:space="0" w:color="auto"/>
            </w:tcBorders>
            <w:shd w:val="clear" w:color="auto" w:fill="auto"/>
          </w:tcPr>
          <w:p w14:paraId="6DA9409B" w14:textId="4A00EC2B" w:rsidR="00552295" w:rsidRPr="00951F50" w:rsidRDefault="00552295" w:rsidP="00552295">
            <w:pPr>
              <w:rPr>
                <w:rFonts w:ascii="Verdana" w:hAnsi="Verdana" w:cs="Arial"/>
                <w:color w:val="000000"/>
                <w:sz w:val="18"/>
                <w:szCs w:val="18"/>
                <w:lang w:eastAsia="es-CO"/>
              </w:rPr>
            </w:pPr>
            <w:r w:rsidRPr="00951F50">
              <w:rPr>
                <w:rFonts w:ascii="Verdana" w:hAnsi="Verdana" w:cs="Arial"/>
                <w:color w:val="000000"/>
                <w:sz w:val="18"/>
                <w:szCs w:val="18"/>
                <w:lang w:eastAsia="es-CO"/>
              </w:rPr>
              <w:t>Servidores Públicos o contratistas del Grupo de Contabilidad</w:t>
            </w:r>
          </w:p>
        </w:tc>
        <w:tc>
          <w:tcPr>
            <w:tcW w:w="1592" w:type="pct"/>
            <w:tcBorders>
              <w:top w:val="single" w:sz="8" w:space="0" w:color="auto"/>
              <w:left w:val="single" w:sz="8" w:space="0" w:color="auto"/>
              <w:bottom w:val="single" w:sz="8" w:space="0" w:color="auto"/>
              <w:right w:val="single" w:sz="8" w:space="0" w:color="auto"/>
            </w:tcBorders>
            <w:shd w:val="clear" w:color="auto" w:fill="auto"/>
          </w:tcPr>
          <w:p w14:paraId="11206396" w14:textId="77777777" w:rsidR="00552295" w:rsidRPr="00951F50" w:rsidRDefault="00552295" w:rsidP="00552295">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Archiva los reportes de conciliación y sus soportes, según lo definido en la tabla de retención documental. </w:t>
            </w:r>
          </w:p>
        </w:tc>
        <w:tc>
          <w:tcPr>
            <w:tcW w:w="753" w:type="pct"/>
            <w:tcBorders>
              <w:top w:val="single" w:sz="8" w:space="0" w:color="auto"/>
              <w:left w:val="single" w:sz="8" w:space="0" w:color="auto"/>
              <w:bottom w:val="single" w:sz="8" w:space="0" w:color="auto"/>
              <w:right w:val="single" w:sz="8" w:space="0" w:color="auto"/>
            </w:tcBorders>
            <w:shd w:val="clear" w:color="auto" w:fill="auto"/>
          </w:tcPr>
          <w:p w14:paraId="22992CEA" w14:textId="77777777" w:rsidR="00552295" w:rsidRPr="00951F50" w:rsidRDefault="00552295" w:rsidP="00552295">
            <w:pPr>
              <w:jc w:val="center"/>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Conciliaciones</w:t>
            </w:r>
          </w:p>
        </w:tc>
      </w:tr>
    </w:tbl>
    <w:p w14:paraId="268D8401" w14:textId="77777777" w:rsidR="004C26AC" w:rsidRDefault="004C26AC" w:rsidP="004C26AC">
      <w:pPr>
        <w:pStyle w:val="Textoindependiente31"/>
        <w:widowControl/>
        <w:tabs>
          <w:tab w:val="left" w:pos="3544"/>
        </w:tabs>
        <w:jc w:val="center"/>
        <w:rPr>
          <w:rFonts w:ascii="Arial" w:hAnsi="Arial" w:cs="Arial"/>
          <w:sz w:val="22"/>
          <w:szCs w:val="22"/>
        </w:rPr>
      </w:pPr>
    </w:p>
    <w:tbl>
      <w:tblPr>
        <w:tblpPr w:leftFromText="141" w:rightFromText="141" w:vertAnchor="text" w:tblpX="-577" w:tblpY="1"/>
        <w:tblOverlap w:val="never"/>
        <w:tblW w:w="10713" w:type="dxa"/>
        <w:tblLayout w:type="fixed"/>
        <w:tblCellMar>
          <w:left w:w="70" w:type="dxa"/>
          <w:right w:w="70" w:type="dxa"/>
        </w:tblCellMar>
        <w:tblLook w:val="04A0" w:firstRow="1" w:lastRow="0" w:firstColumn="1" w:lastColumn="0" w:noHBand="0" w:noVBand="1"/>
      </w:tblPr>
      <w:tblGrid>
        <w:gridCol w:w="425"/>
        <w:gridCol w:w="1560"/>
        <w:gridCol w:w="1276"/>
        <w:gridCol w:w="567"/>
        <w:gridCol w:w="1781"/>
        <w:gridCol w:w="3402"/>
        <w:gridCol w:w="1702"/>
      </w:tblGrid>
      <w:tr w:rsidR="004C26AC" w:rsidRPr="008E7636" w14:paraId="16D47248" w14:textId="77777777" w:rsidTr="00813024">
        <w:trPr>
          <w:trHeight w:val="372"/>
          <w:tblHeader/>
        </w:trPr>
        <w:tc>
          <w:tcPr>
            <w:tcW w:w="10713" w:type="dxa"/>
            <w:gridSpan w:val="7"/>
            <w:tcBorders>
              <w:top w:val="single" w:sz="8" w:space="0" w:color="auto"/>
              <w:left w:val="single" w:sz="8" w:space="0" w:color="auto"/>
              <w:bottom w:val="single" w:sz="8" w:space="0" w:color="auto"/>
              <w:right w:val="single" w:sz="8" w:space="0" w:color="auto"/>
            </w:tcBorders>
            <w:shd w:val="clear" w:color="auto" w:fill="404040" w:themeFill="text1" w:themeFillTint="BF"/>
          </w:tcPr>
          <w:p w14:paraId="1E0DE9F1" w14:textId="207115C6" w:rsidR="004C26AC" w:rsidRPr="00813024" w:rsidRDefault="004C26AC" w:rsidP="00813024">
            <w:pPr>
              <w:jc w:val="both"/>
              <w:rPr>
                <w:rFonts w:ascii="Verdana" w:hAnsi="Verdana"/>
                <w:b/>
                <w:bCs/>
                <w:color w:val="FFFFFF" w:themeColor="background1"/>
                <w:sz w:val="18"/>
                <w:szCs w:val="18"/>
                <w:lang w:val="es-CO" w:eastAsia="es-CO"/>
              </w:rPr>
            </w:pPr>
            <w:r w:rsidRPr="00813024">
              <w:rPr>
                <w:rFonts w:ascii="Verdana" w:hAnsi="Verdana" w:cs="Arial"/>
                <w:b/>
                <w:bCs/>
                <w:color w:val="FFFFFF" w:themeColor="background1"/>
                <w:sz w:val="18"/>
                <w:szCs w:val="18"/>
                <w:lang w:eastAsia="es-CO"/>
              </w:rPr>
              <w:t>c) E</w:t>
            </w:r>
            <w:r w:rsidRPr="00813024">
              <w:rPr>
                <w:rFonts w:ascii="Verdana" w:hAnsi="Verdana" w:cs="Arial"/>
                <w:b/>
                <w:bCs/>
                <w:color w:val="FFFFFF" w:themeColor="background1"/>
                <w:sz w:val="18"/>
                <w:szCs w:val="18"/>
              </w:rPr>
              <w:t>laboración, presentación y publicación de Estados Financieros, y demás información, reportes e informes financieros y contables</w:t>
            </w:r>
          </w:p>
        </w:tc>
      </w:tr>
      <w:tr w:rsidR="004C26AC" w:rsidRPr="008E7636" w14:paraId="74EF47D7" w14:textId="77777777" w:rsidTr="00813024">
        <w:trPr>
          <w:trHeight w:val="525"/>
          <w:tblHeader/>
        </w:trPr>
        <w:tc>
          <w:tcPr>
            <w:tcW w:w="425" w:type="dxa"/>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hideMark/>
          </w:tcPr>
          <w:p w14:paraId="6F3102AE" w14:textId="77777777" w:rsidR="004C26AC" w:rsidRPr="00813024" w:rsidRDefault="004C26AC" w:rsidP="00813024">
            <w:pPr>
              <w:jc w:val="center"/>
              <w:rPr>
                <w:rFonts w:ascii="Verdana" w:hAnsi="Verdana"/>
                <w:b/>
                <w:bCs/>
                <w:color w:val="FFFFFF" w:themeColor="background1"/>
                <w:sz w:val="18"/>
                <w:szCs w:val="18"/>
                <w:lang w:val="es-CO" w:eastAsia="es-CO"/>
              </w:rPr>
            </w:pPr>
            <w:proofErr w:type="spellStart"/>
            <w:r w:rsidRPr="00813024">
              <w:rPr>
                <w:rFonts w:ascii="Verdana" w:hAnsi="Verdana"/>
                <w:b/>
                <w:bCs/>
                <w:color w:val="FFFFFF" w:themeColor="background1"/>
                <w:sz w:val="18"/>
                <w:szCs w:val="18"/>
                <w:lang w:val="es-CO" w:eastAsia="es-CO"/>
              </w:rPr>
              <w:t>N°</w:t>
            </w:r>
            <w:proofErr w:type="spellEnd"/>
          </w:p>
        </w:tc>
        <w:tc>
          <w:tcPr>
            <w:tcW w:w="1560" w:type="dxa"/>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hideMark/>
          </w:tcPr>
          <w:p w14:paraId="4640B4D6" w14:textId="77777777" w:rsidR="004C26AC" w:rsidRPr="00813024" w:rsidRDefault="004C26AC" w:rsidP="00813024">
            <w:pPr>
              <w:jc w:val="center"/>
              <w:rPr>
                <w:rFonts w:ascii="Verdana" w:hAnsi="Verdana"/>
                <w:b/>
                <w:bCs/>
                <w:color w:val="FFFFFF" w:themeColor="background1"/>
                <w:sz w:val="18"/>
                <w:szCs w:val="18"/>
                <w:lang w:val="es-CO" w:eastAsia="es-CO"/>
              </w:rPr>
            </w:pPr>
            <w:r w:rsidRPr="00813024">
              <w:rPr>
                <w:rFonts w:ascii="Verdana" w:hAnsi="Verdana"/>
                <w:b/>
                <w:bCs/>
                <w:color w:val="FFFFFF" w:themeColor="background1"/>
                <w:sz w:val="18"/>
                <w:szCs w:val="18"/>
                <w:lang w:val="es-CO" w:eastAsia="es-CO"/>
              </w:rPr>
              <w:t>PROVEEDOR: INSUMO</w:t>
            </w:r>
          </w:p>
        </w:tc>
        <w:tc>
          <w:tcPr>
            <w:tcW w:w="1276" w:type="dxa"/>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hideMark/>
          </w:tcPr>
          <w:p w14:paraId="3B6657AD" w14:textId="77777777" w:rsidR="004C26AC" w:rsidRPr="00813024" w:rsidRDefault="004C26AC" w:rsidP="00813024">
            <w:pPr>
              <w:jc w:val="center"/>
              <w:rPr>
                <w:rFonts w:ascii="Verdana" w:hAnsi="Verdana"/>
                <w:b/>
                <w:bCs/>
                <w:color w:val="FFFFFF" w:themeColor="background1"/>
                <w:sz w:val="18"/>
                <w:szCs w:val="18"/>
                <w:lang w:val="es-CO" w:eastAsia="es-CO"/>
              </w:rPr>
            </w:pPr>
            <w:r w:rsidRPr="00813024">
              <w:rPr>
                <w:rFonts w:ascii="Verdana" w:hAnsi="Verdana" w:cs="Arial"/>
                <w:b/>
                <w:bCs/>
                <w:color w:val="FFFFFF" w:themeColor="background1"/>
                <w:sz w:val="18"/>
                <w:szCs w:val="18"/>
                <w:lang w:eastAsia="es-CO"/>
              </w:rPr>
              <w:t>ACTIVIDAD</w:t>
            </w:r>
          </w:p>
        </w:tc>
        <w:tc>
          <w:tcPr>
            <w:tcW w:w="567" w:type="dxa"/>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tcPr>
          <w:p w14:paraId="603E4AD5" w14:textId="77777777" w:rsidR="004C26AC" w:rsidRPr="00813024" w:rsidRDefault="004C26AC" w:rsidP="00813024">
            <w:pPr>
              <w:jc w:val="center"/>
              <w:rPr>
                <w:rFonts w:ascii="Verdana" w:hAnsi="Verdana" w:cs="Arial"/>
                <w:b/>
                <w:bCs/>
                <w:color w:val="FFFFFF" w:themeColor="background1"/>
                <w:sz w:val="18"/>
                <w:szCs w:val="18"/>
                <w:lang w:eastAsia="es-CO"/>
              </w:rPr>
            </w:pPr>
            <w:r w:rsidRPr="00813024">
              <w:rPr>
                <w:rFonts w:ascii="Verdana" w:hAnsi="Verdana" w:cs="Arial"/>
                <w:b/>
                <w:bCs/>
                <w:color w:val="FFFFFF" w:themeColor="background1"/>
                <w:sz w:val="18"/>
                <w:szCs w:val="18"/>
                <w:lang w:eastAsia="es-CO"/>
              </w:rPr>
              <w:t>PC</w:t>
            </w:r>
          </w:p>
        </w:tc>
        <w:tc>
          <w:tcPr>
            <w:tcW w:w="1781" w:type="dxa"/>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hideMark/>
          </w:tcPr>
          <w:p w14:paraId="50C9B60E" w14:textId="77777777" w:rsidR="004C26AC" w:rsidRPr="00813024" w:rsidRDefault="004C26AC" w:rsidP="00813024">
            <w:pPr>
              <w:jc w:val="center"/>
              <w:rPr>
                <w:rFonts w:ascii="Verdana" w:hAnsi="Verdana"/>
                <w:b/>
                <w:bCs/>
                <w:color w:val="FFFFFF" w:themeColor="background1"/>
                <w:sz w:val="18"/>
                <w:szCs w:val="18"/>
                <w:lang w:val="es-CO" w:eastAsia="es-CO"/>
              </w:rPr>
            </w:pPr>
            <w:r w:rsidRPr="00813024">
              <w:rPr>
                <w:rFonts w:ascii="Verdana" w:hAnsi="Verdana" w:cs="Arial"/>
                <w:b/>
                <w:bCs/>
                <w:color w:val="FFFFFF" w:themeColor="background1"/>
                <w:sz w:val="18"/>
                <w:szCs w:val="18"/>
                <w:lang w:eastAsia="es-CO"/>
              </w:rPr>
              <w:t>RESPONSABLE</w:t>
            </w:r>
          </w:p>
        </w:tc>
        <w:tc>
          <w:tcPr>
            <w:tcW w:w="3402" w:type="dxa"/>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hideMark/>
          </w:tcPr>
          <w:p w14:paraId="655A0768" w14:textId="77777777" w:rsidR="004C26AC" w:rsidRPr="00813024" w:rsidRDefault="004C26AC" w:rsidP="00813024">
            <w:pPr>
              <w:jc w:val="center"/>
              <w:rPr>
                <w:rFonts w:ascii="Verdana" w:hAnsi="Verdana"/>
                <w:b/>
                <w:bCs/>
                <w:color w:val="FFFFFF" w:themeColor="background1"/>
                <w:sz w:val="18"/>
                <w:szCs w:val="18"/>
                <w:lang w:val="es-CO" w:eastAsia="es-CO"/>
              </w:rPr>
            </w:pPr>
            <w:r w:rsidRPr="00813024">
              <w:rPr>
                <w:rFonts w:ascii="Verdana" w:hAnsi="Verdana" w:cs="Arial"/>
                <w:b/>
                <w:bCs/>
                <w:color w:val="FFFFFF" w:themeColor="background1"/>
                <w:sz w:val="18"/>
                <w:szCs w:val="18"/>
                <w:lang w:eastAsia="es-CO"/>
              </w:rPr>
              <w:t xml:space="preserve">EXPLICACIÓN </w:t>
            </w:r>
          </w:p>
        </w:tc>
        <w:tc>
          <w:tcPr>
            <w:tcW w:w="1701" w:type="dxa"/>
            <w:tcBorders>
              <w:top w:val="single" w:sz="8" w:space="0" w:color="auto"/>
              <w:left w:val="single" w:sz="8" w:space="0" w:color="auto"/>
              <w:bottom w:val="single" w:sz="8" w:space="0" w:color="auto"/>
              <w:right w:val="single" w:sz="8" w:space="0" w:color="auto"/>
            </w:tcBorders>
            <w:shd w:val="clear" w:color="auto" w:fill="404040" w:themeFill="text1" w:themeFillTint="BF"/>
            <w:vAlign w:val="center"/>
            <w:hideMark/>
          </w:tcPr>
          <w:p w14:paraId="49DB1632" w14:textId="77777777" w:rsidR="004C26AC" w:rsidRPr="00813024" w:rsidRDefault="004C26AC" w:rsidP="00813024">
            <w:pPr>
              <w:jc w:val="center"/>
              <w:rPr>
                <w:rFonts w:ascii="Verdana" w:hAnsi="Verdana"/>
                <w:b/>
                <w:bCs/>
                <w:color w:val="FFFFFF" w:themeColor="background1"/>
                <w:sz w:val="18"/>
                <w:szCs w:val="18"/>
                <w:lang w:val="es-CO" w:eastAsia="es-CO"/>
              </w:rPr>
            </w:pPr>
            <w:r w:rsidRPr="00813024">
              <w:rPr>
                <w:rFonts w:ascii="Verdana" w:hAnsi="Verdana"/>
                <w:b/>
                <w:bCs/>
                <w:color w:val="FFFFFF" w:themeColor="background1"/>
                <w:sz w:val="18"/>
                <w:szCs w:val="18"/>
                <w:lang w:val="es-CO" w:eastAsia="es-CO"/>
              </w:rPr>
              <w:t>REGISTRO</w:t>
            </w:r>
          </w:p>
        </w:tc>
      </w:tr>
      <w:tr w:rsidR="001A73E8" w:rsidRPr="008E7636" w14:paraId="1FA0A23D" w14:textId="77777777" w:rsidTr="00813024">
        <w:trPr>
          <w:trHeight w:val="1457"/>
        </w:trPr>
        <w:tc>
          <w:tcPr>
            <w:tcW w:w="425" w:type="dxa"/>
            <w:tcBorders>
              <w:top w:val="single" w:sz="8" w:space="0" w:color="auto"/>
              <w:left w:val="single" w:sz="8" w:space="0" w:color="auto"/>
              <w:bottom w:val="single" w:sz="8" w:space="0" w:color="auto"/>
              <w:right w:val="single" w:sz="8" w:space="0" w:color="auto"/>
            </w:tcBorders>
            <w:shd w:val="clear" w:color="auto" w:fill="auto"/>
            <w:vAlign w:val="center"/>
          </w:tcPr>
          <w:p w14:paraId="1AA3EE7B" w14:textId="77777777" w:rsidR="001A73E8" w:rsidRPr="00951F50" w:rsidRDefault="001A73E8" w:rsidP="00813024">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t>1</w:t>
            </w:r>
          </w:p>
        </w:tc>
        <w:tc>
          <w:tcPr>
            <w:tcW w:w="1560" w:type="dxa"/>
            <w:tcBorders>
              <w:top w:val="single" w:sz="8" w:space="0" w:color="auto"/>
              <w:left w:val="single" w:sz="8" w:space="0" w:color="auto"/>
              <w:bottom w:val="single" w:sz="8" w:space="0" w:color="auto"/>
              <w:right w:val="single" w:sz="8" w:space="0" w:color="auto"/>
            </w:tcBorders>
            <w:shd w:val="clear" w:color="auto" w:fill="auto"/>
          </w:tcPr>
          <w:p w14:paraId="19895B2C" w14:textId="7E486661" w:rsidR="001A73E8" w:rsidRPr="00951F50" w:rsidRDefault="001A73E8" w:rsidP="00813024">
            <w:pPr>
              <w:jc w:val="center"/>
              <w:rPr>
                <w:rFonts w:ascii="Verdana" w:hAnsi="Verdana" w:cs="Arial"/>
                <w:bCs/>
                <w:color w:val="000000"/>
                <w:sz w:val="18"/>
                <w:szCs w:val="18"/>
                <w:lang w:val="es-CO" w:eastAsia="es-CO"/>
              </w:rPr>
            </w:pPr>
            <w:r w:rsidRPr="00951F50">
              <w:rPr>
                <w:rFonts w:ascii="Verdana" w:hAnsi="Verdana" w:cs="Arial"/>
                <w:bCs/>
                <w:color w:val="000000"/>
                <w:sz w:val="18"/>
                <w:szCs w:val="18"/>
                <w:lang w:val="es-CO" w:eastAsia="es-CO"/>
              </w:rPr>
              <w:t xml:space="preserve">Información contable del aplicativo </w:t>
            </w:r>
          </w:p>
        </w:tc>
        <w:tc>
          <w:tcPr>
            <w:tcW w:w="1276" w:type="dxa"/>
            <w:tcBorders>
              <w:top w:val="single" w:sz="8" w:space="0" w:color="auto"/>
              <w:left w:val="single" w:sz="8" w:space="0" w:color="auto"/>
              <w:bottom w:val="single" w:sz="8" w:space="0" w:color="auto"/>
              <w:right w:val="single" w:sz="8" w:space="0" w:color="auto"/>
            </w:tcBorders>
            <w:shd w:val="clear" w:color="auto" w:fill="auto"/>
          </w:tcPr>
          <w:p w14:paraId="457B55AA" w14:textId="77777777" w:rsidR="001A73E8" w:rsidRPr="00951F50" w:rsidRDefault="001A73E8" w:rsidP="00813024">
            <w:pPr>
              <w:jc w:val="both"/>
              <w:rPr>
                <w:rFonts w:ascii="Verdana" w:hAnsi="Verdana" w:cs="Arial"/>
                <w:color w:val="000000"/>
                <w:sz w:val="18"/>
                <w:szCs w:val="18"/>
                <w:lang w:eastAsia="es-CO"/>
              </w:rPr>
            </w:pPr>
            <w:r w:rsidRPr="00951F50">
              <w:rPr>
                <w:rFonts w:ascii="Verdana" w:hAnsi="Verdana" w:cs="Arial"/>
                <w:color w:val="000000"/>
                <w:sz w:val="18"/>
                <w:szCs w:val="18"/>
                <w:lang w:val="es-CO" w:eastAsia="es-CO"/>
              </w:rPr>
              <w:t xml:space="preserve">Generar información </w:t>
            </w:r>
          </w:p>
        </w:tc>
        <w:tc>
          <w:tcPr>
            <w:tcW w:w="567" w:type="dxa"/>
            <w:tcBorders>
              <w:top w:val="single" w:sz="8" w:space="0" w:color="auto"/>
              <w:left w:val="single" w:sz="8" w:space="0" w:color="auto"/>
              <w:bottom w:val="single" w:sz="8" w:space="0" w:color="auto"/>
              <w:right w:val="single" w:sz="8" w:space="0" w:color="auto"/>
            </w:tcBorders>
          </w:tcPr>
          <w:p w14:paraId="27923AD1" w14:textId="2AFC32A6" w:rsidR="001A73E8" w:rsidRPr="00951F50" w:rsidRDefault="001A73E8" w:rsidP="00813024">
            <w:pPr>
              <w:jc w:val="center"/>
              <w:rPr>
                <w:rFonts w:ascii="Verdana" w:hAnsi="Verdana" w:cs="Arial"/>
                <w:b/>
                <w:color w:val="000000"/>
                <w:sz w:val="18"/>
                <w:szCs w:val="18"/>
                <w:lang w:eastAsia="es-CO"/>
              </w:rPr>
            </w:pPr>
            <w:r w:rsidRPr="00951F50">
              <w:rPr>
                <w:rFonts w:ascii="Verdana" w:hAnsi="Verdana" w:cs="Arial"/>
                <w:b/>
                <w:bCs/>
                <w:color w:val="000000"/>
                <w:sz w:val="18"/>
                <w:szCs w:val="18"/>
                <w:lang w:val="es-CO" w:eastAsia="es-CO"/>
              </w:rPr>
              <w:t>NO</w:t>
            </w:r>
          </w:p>
        </w:tc>
        <w:tc>
          <w:tcPr>
            <w:tcW w:w="1781" w:type="dxa"/>
            <w:tcBorders>
              <w:top w:val="single" w:sz="8" w:space="0" w:color="auto"/>
              <w:left w:val="single" w:sz="8" w:space="0" w:color="auto"/>
              <w:bottom w:val="single" w:sz="8" w:space="0" w:color="auto"/>
              <w:right w:val="single" w:sz="8" w:space="0" w:color="auto"/>
            </w:tcBorders>
            <w:shd w:val="clear" w:color="auto" w:fill="auto"/>
          </w:tcPr>
          <w:p w14:paraId="2FE73885" w14:textId="62D9F880" w:rsidR="001A73E8" w:rsidRPr="00951F50" w:rsidRDefault="001A73E8"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Servidores Públicos o contratistas del Grupo de Contabilidad</w:t>
            </w:r>
          </w:p>
        </w:tc>
        <w:tc>
          <w:tcPr>
            <w:tcW w:w="3402" w:type="dxa"/>
            <w:tcBorders>
              <w:top w:val="single" w:sz="8" w:space="0" w:color="auto"/>
              <w:left w:val="single" w:sz="8" w:space="0" w:color="auto"/>
              <w:bottom w:val="single" w:sz="8" w:space="0" w:color="auto"/>
              <w:right w:val="single" w:sz="8" w:space="0" w:color="auto"/>
            </w:tcBorders>
            <w:shd w:val="clear" w:color="auto" w:fill="auto"/>
          </w:tcPr>
          <w:p w14:paraId="547022ED" w14:textId="6C87D741" w:rsidR="001A73E8"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val="es-CO" w:eastAsia="es-CO"/>
              </w:rPr>
              <w:t xml:space="preserve">Genera la información para la preparación de los reportes, Estados Financieros o informes requeridos. Si se trata de reportes, Estados Financieros o informes financieros y contables trimestrales se realiza la actividad </w:t>
            </w:r>
            <w:r w:rsidRPr="00951F50">
              <w:rPr>
                <w:rFonts w:ascii="Verdana" w:hAnsi="Verdana" w:cs="Arial"/>
                <w:b/>
                <w:bCs/>
                <w:color w:val="000000"/>
                <w:sz w:val="18"/>
                <w:szCs w:val="18"/>
                <w:lang w:val="es-CO" w:eastAsia="es-CO"/>
              </w:rPr>
              <w:t>2</w:t>
            </w:r>
            <w:r w:rsidRPr="00951F50">
              <w:rPr>
                <w:rFonts w:ascii="Verdana" w:hAnsi="Verdana" w:cs="Arial"/>
                <w:color w:val="000000"/>
                <w:sz w:val="18"/>
                <w:szCs w:val="18"/>
                <w:lang w:val="es-CO" w:eastAsia="es-CO"/>
              </w:rPr>
              <w:t xml:space="preserve">, si corresponde a otros informes ir a la actividad </w:t>
            </w:r>
            <w:r w:rsidRPr="00951F50">
              <w:rPr>
                <w:rFonts w:ascii="Verdana" w:hAnsi="Verdana" w:cs="Arial"/>
                <w:b/>
                <w:bCs/>
                <w:color w:val="000000"/>
                <w:sz w:val="18"/>
                <w:szCs w:val="18"/>
                <w:lang w:val="es-CO" w:eastAsia="es-CO"/>
              </w:rPr>
              <w:t>5</w:t>
            </w:r>
            <w:r w:rsidRPr="00951F50">
              <w:rPr>
                <w:rFonts w:ascii="Verdana" w:hAnsi="Verdana" w:cs="Arial"/>
                <w:color w:val="000000"/>
                <w:sz w:val="18"/>
                <w:szCs w:val="18"/>
                <w:lang w:val="es-CO" w:eastAsia="es-CO"/>
              </w:rPr>
              <w:t>.</w:t>
            </w:r>
          </w:p>
        </w:tc>
        <w:tc>
          <w:tcPr>
            <w:tcW w:w="1701" w:type="dxa"/>
            <w:tcBorders>
              <w:top w:val="single" w:sz="8" w:space="0" w:color="auto"/>
              <w:left w:val="single" w:sz="8" w:space="0" w:color="auto"/>
              <w:bottom w:val="single" w:sz="8" w:space="0" w:color="auto"/>
              <w:right w:val="single" w:sz="8" w:space="0" w:color="auto"/>
            </w:tcBorders>
            <w:shd w:val="clear" w:color="auto" w:fill="auto"/>
          </w:tcPr>
          <w:p w14:paraId="6CF8CB6A" w14:textId="77777777" w:rsidR="001A73E8" w:rsidRPr="00951F50" w:rsidRDefault="001A73E8" w:rsidP="00813024">
            <w:pPr>
              <w:jc w:val="center"/>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N/A</w:t>
            </w:r>
          </w:p>
        </w:tc>
      </w:tr>
      <w:tr w:rsidR="00BF797C" w:rsidRPr="008E7636" w14:paraId="2CA68E9E" w14:textId="77777777" w:rsidTr="00813024">
        <w:trPr>
          <w:trHeight w:val="610"/>
        </w:trPr>
        <w:tc>
          <w:tcPr>
            <w:tcW w:w="425" w:type="dxa"/>
            <w:tcBorders>
              <w:top w:val="single" w:sz="8" w:space="0" w:color="auto"/>
              <w:left w:val="single" w:sz="8" w:space="0" w:color="auto"/>
              <w:bottom w:val="single" w:sz="8" w:space="0" w:color="auto"/>
              <w:right w:val="single" w:sz="8" w:space="0" w:color="auto"/>
            </w:tcBorders>
            <w:shd w:val="clear" w:color="auto" w:fill="auto"/>
            <w:vAlign w:val="center"/>
          </w:tcPr>
          <w:p w14:paraId="707CB408" w14:textId="77777777" w:rsidR="00BF797C" w:rsidRPr="00951F50" w:rsidRDefault="00BF797C" w:rsidP="00813024">
            <w:pPr>
              <w:jc w:val="center"/>
              <w:rPr>
                <w:rFonts w:ascii="Verdana" w:hAnsi="Verdana" w:cs="Arial"/>
                <w:b/>
                <w:bCs/>
                <w:sz w:val="18"/>
                <w:szCs w:val="18"/>
                <w:lang w:val="es-CO" w:eastAsia="es-CO"/>
              </w:rPr>
            </w:pPr>
            <w:r w:rsidRPr="00951F50">
              <w:rPr>
                <w:rFonts w:ascii="Verdana" w:hAnsi="Verdana" w:cs="Arial"/>
                <w:b/>
                <w:bCs/>
                <w:sz w:val="18"/>
                <w:szCs w:val="18"/>
                <w:lang w:val="es-CO" w:eastAsia="es-CO"/>
              </w:rPr>
              <w:t>2</w:t>
            </w:r>
          </w:p>
        </w:tc>
        <w:tc>
          <w:tcPr>
            <w:tcW w:w="1560" w:type="dxa"/>
            <w:tcBorders>
              <w:top w:val="single" w:sz="8" w:space="0" w:color="auto"/>
              <w:left w:val="single" w:sz="8" w:space="0" w:color="auto"/>
              <w:bottom w:val="single" w:sz="8" w:space="0" w:color="auto"/>
              <w:right w:val="single" w:sz="8" w:space="0" w:color="auto"/>
            </w:tcBorders>
            <w:shd w:val="clear" w:color="auto" w:fill="auto"/>
          </w:tcPr>
          <w:p w14:paraId="7B1387BF" w14:textId="23178F58" w:rsidR="00BF797C" w:rsidRPr="00951F50" w:rsidRDefault="00BF797C" w:rsidP="00813024">
            <w:pPr>
              <w:jc w:val="center"/>
              <w:rPr>
                <w:rFonts w:ascii="Verdana" w:hAnsi="Verdana" w:cs="Arial"/>
                <w:b/>
                <w:bCs/>
                <w:sz w:val="18"/>
                <w:szCs w:val="18"/>
                <w:lang w:val="es-CO" w:eastAsia="es-CO"/>
              </w:rPr>
            </w:pPr>
            <w:r w:rsidRPr="00951F50">
              <w:rPr>
                <w:rFonts w:ascii="Verdana" w:hAnsi="Verdana" w:cs="Arial"/>
                <w:sz w:val="18"/>
                <w:szCs w:val="18"/>
              </w:rPr>
              <w:t>CGN2015_001_Saldos_ y_ movimientos_ convergencia CGN2015_002_operaciones_recíprocas_convergencia descargados directamente del CHIP, y correspondientes al periodo anterior.</w:t>
            </w:r>
          </w:p>
        </w:tc>
        <w:tc>
          <w:tcPr>
            <w:tcW w:w="1276" w:type="dxa"/>
            <w:tcBorders>
              <w:top w:val="single" w:sz="8" w:space="0" w:color="auto"/>
              <w:left w:val="single" w:sz="8" w:space="0" w:color="auto"/>
              <w:bottom w:val="single" w:sz="8" w:space="0" w:color="auto"/>
              <w:right w:val="single" w:sz="8" w:space="0" w:color="auto"/>
            </w:tcBorders>
            <w:shd w:val="clear" w:color="auto" w:fill="auto"/>
          </w:tcPr>
          <w:p w14:paraId="70F8A62D" w14:textId="77777777" w:rsidR="00BF797C" w:rsidRPr="00951F50" w:rsidRDefault="00BF797C" w:rsidP="00813024">
            <w:pPr>
              <w:jc w:val="both"/>
              <w:rPr>
                <w:rFonts w:ascii="Verdana" w:hAnsi="Verdana" w:cs="Arial"/>
                <w:sz w:val="18"/>
                <w:szCs w:val="18"/>
                <w:lang w:eastAsia="es-CO"/>
              </w:rPr>
            </w:pPr>
            <w:r w:rsidRPr="00951F50">
              <w:rPr>
                <w:rFonts w:ascii="Verdana" w:hAnsi="Verdana" w:cs="Arial"/>
                <w:sz w:val="18"/>
                <w:szCs w:val="18"/>
                <w:lang w:eastAsia="es-CO"/>
              </w:rPr>
              <w:t xml:space="preserve">Clasificar, descargar, revisar, validar y transmitir la información. </w:t>
            </w:r>
          </w:p>
          <w:p w14:paraId="0E0BF241" w14:textId="77777777" w:rsidR="00BF797C" w:rsidRPr="00951F50" w:rsidRDefault="00BF797C" w:rsidP="00813024">
            <w:pPr>
              <w:jc w:val="both"/>
              <w:rPr>
                <w:rFonts w:ascii="Verdana" w:hAnsi="Verdana" w:cs="Arial"/>
                <w:sz w:val="18"/>
                <w:szCs w:val="18"/>
                <w:lang w:eastAsia="es-CO"/>
              </w:rPr>
            </w:pPr>
          </w:p>
          <w:p w14:paraId="7B595C49" w14:textId="77777777" w:rsidR="00BF797C" w:rsidRPr="00951F50" w:rsidRDefault="00BF797C" w:rsidP="00813024">
            <w:pPr>
              <w:jc w:val="both"/>
              <w:rPr>
                <w:rFonts w:ascii="Verdana" w:hAnsi="Verdana" w:cs="Arial"/>
                <w:sz w:val="18"/>
                <w:szCs w:val="18"/>
                <w:lang w:eastAsia="es-CO"/>
              </w:rPr>
            </w:pPr>
            <w:r w:rsidRPr="00951F50">
              <w:rPr>
                <w:rFonts w:ascii="Verdana" w:hAnsi="Verdana" w:cs="Arial"/>
                <w:sz w:val="18"/>
                <w:szCs w:val="18"/>
                <w:lang w:eastAsia="es-CO"/>
              </w:rPr>
              <w:t xml:space="preserve">Firmar reportes e informes, y archivar.  </w:t>
            </w:r>
          </w:p>
          <w:p w14:paraId="2E3650F6" w14:textId="77777777" w:rsidR="00BF797C" w:rsidRPr="00951F50" w:rsidRDefault="00BF797C" w:rsidP="00813024">
            <w:pPr>
              <w:jc w:val="both"/>
              <w:rPr>
                <w:rFonts w:ascii="Verdana" w:hAnsi="Verdana" w:cs="Arial"/>
                <w:sz w:val="18"/>
                <w:szCs w:val="18"/>
                <w:lang w:eastAsia="es-CO"/>
              </w:rPr>
            </w:pPr>
          </w:p>
          <w:p w14:paraId="74CCAB54" w14:textId="77777777" w:rsidR="00BF797C" w:rsidRPr="00951F50" w:rsidRDefault="00BF797C" w:rsidP="00813024">
            <w:pPr>
              <w:jc w:val="both"/>
              <w:rPr>
                <w:rFonts w:ascii="Verdana" w:hAnsi="Verdana" w:cs="Arial"/>
                <w:sz w:val="18"/>
                <w:szCs w:val="18"/>
                <w:lang w:eastAsia="es-CO"/>
              </w:rPr>
            </w:pPr>
          </w:p>
          <w:p w14:paraId="74DF077F" w14:textId="6AD5BE08" w:rsidR="00BF797C" w:rsidRPr="00951F50" w:rsidRDefault="00BF797C" w:rsidP="00813024">
            <w:pPr>
              <w:jc w:val="both"/>
              <w:rPr>
                <w:rFonts w:ascii="Verdana" w:hAnsi="Verdana" w:cs="Arial"/>
                <w:sz w:val="18"/>
                <w:szCs w:val="18"/>
                <w:lang w:val="es-CO" w:eastAsia="es-CO"/>
              </w:rPr>
            </w:pPr>
            <w:r w:rsidRPr="00951F50">
              <w:rPr>
                <w:rFonts w:ascii="Verdana" w:hAnsi="Verdana" w:cs="Arial"/>
                <w:sz w:val="18"/>
                <w:szCs w:val="18"/>
                <w:lang w:eastAsia="es-CO"/>
              </w:rPr>
              <w:t xml:space="preserve"> </w:t>
            </w:r>
          </w:p>
        </w:tc>
        <w:tc>
          <w:tcPr>
            <w:tcW w:w="567" w:type="dxa"/>
            <w:tcBorders>
              <w:top w:val="single" w:sz="8" w:space="0" w:color="auto"/>
              <w:left w:val="single" w:sz="8" w:space="0" w:color="auto"/>
              <w:bottom w:val="single" w:sz="8" w:space="0" w:color="auto"/>
              <w:right w:val="single" w:sz="8" w:space="0" w:color="auto"/>
            </w:tcBorders>
          </w:tcPr>
          <w:p w14:paraId="2B2F80AF" w14:textId="53E4BEF8" w:rsidR="00BF797C" w:rsidRPr="00951F50" w:rsidRDefault="00506771" w:rsidP="00813024">
            <w:pPr>
              <w:jc w:val="center"/>
              <w:rPr>
                <w:rFonts w:ascii="Verdana" w:hAnsi="Verdana" w:cs="Arial"/>
                <w:b/>
                <w:color w:val="000000"/>
                <w:sz w:val="18"/>
                <w:szCs w:val="18"/>
                <w:lang w:eastAsia="es-CO"/>
              </w:rPr>
            </w:pPr>
            <w:r w:rsidRPr="00951F50">
              <w:rPr>
                <w:rFonts w:ascii="Verdana" w:hAnsi="Verdana" w:cs="Arial"/>
                <w:b/>
                <w:color w:val="000000"/>
                <w:sz w:val="18"/>
                <w:szCs w:val="18"/>
                <w:lang w:eastAsia="es-CO"/>
              </w:rPr>
              <w:t>SI</w:t>
            </w:r>
          </w:p>
        </w:tc>
        <w:tc>
          <w:tcPr>
            <w:tcW w:w="1781" w:type="dxa"/>
            <w:tcBorders>
              <w:top w:val="single" w:sz="8" w:space="0" w:color="auto"/>
              <w:left w:val="single" w:sz="8" w:space="0" w:color="auto"/>
              <w:bottom w:val="single" w:sz="8" w:space="0" w:color="auto"/>
              <w:right w:val="single" w:sz="8" w:space="0" w:color="auto"/>
            </w:tcBorders>
            <w:shd w:val="clear" w:color="auto" w:fill="auto"/>
          </w:tcPr>
          <w:p w14:paraId="13A0025B"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Servidores Públicos o contratistas del Grupo de Contabilidad,</w:t>
            </w:r>
          </w:p>
          <w:p w14:paraId="7C871E51"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Coordinadora del Grupo de Contabilidad y Subdirector Financiero</w:t>
            </w:r>
          </w:p>
          <w:p w14:paraId="053EE599" w14:textId="77777777" w:rsidR="00BF797C" w:rsidRPr="00951F50" w:rsidRDefault="00BF797C" w:rsidP="00813024">
            <w:pPr>
              <w:jc w:val="both"/>
              <w:rPr>
                <w:rFonts w:ascii="Verdana" w:hAnsi="Verdana" w:cs="Arial"/>
                <w:color w:val="000000"/>
                <w:sz w:val="18"/>
                <w:szCs w:val="18"/>
                <w:lang w:eastAsia="es-CO"/>
              </w:rPr>
            </w:pPr>
          </w:p>
        </w:tc>
        <w:tc>
          <w:tcPr>
            <w:tcW w:w="3402" w:type="dxa"/>
            <w:tcBorders>
              <w:top w:val="single" w:sz="8" w:space="0" w:color="auto"/>
              <w:left w:val="single" w:sz="8" w:space="0" w:color="auto"/>
              <w:bottom w:val="single" w:sz="8" w:space="0" w:color="auto"/>
              <w:right w:val="single" w:sz="8" w:space="0" w:color="auto"/>
            </w:tcBorders>
            <w:shd w:val="clear" w:color="auto" w:fill="auto"/>
          </w:tcPr>
          <w:p w14:paraId="66A311A5" w14:textId="381F86DE" w:rsidR="00BF797C" w:rsidRPr="00951F50" w:rsidRDefault="00BF797C" w:rsidP="00813024">
            <w:pPr>
              <w:jc w:val="both"/>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De acuerdo con los plazos señalados por la CGN, trimestralmente, con corte a 31 de marzo, 30 de junio, 30 de septiembre y 31 de diciembre se elaboran los archivos que se deberán cargar en el aplicativo CHIP.</w:t>
            </w:r>
          </w:p>
          <w:p w14:paraId="18E8C97A" w14:textId="3DBE59C2" w:rsidR="00BF797C" w:rsidRPr="00951F50" w:rsidRDefault="00BF797C" w:rsidP="00813024">
            <w:pPr>
              <w:jc w:val="both"/>
              <w:rPr>
                <w:rFonts w:ascii="Verdana" w:hAnsi="Verdana" w:cs="Arial"/>
                <w:color w:val="000000"/>
                <w:sz w:val="18"/>
                <w:szCs w:val="18"/>
                <w:lang w:eastAsia="es-CO"/>
              </w:rPr>
            </w:pPr>
          </w:p>
          <w:p w14:paraId="20B65B0F" w14:textId="77777777" w:rsidR="00506771" w:rsidRPr="00951F50" w:rsidRDefault="00506771" w:rsidP="00813024">
            <w:pPr>
              <w:jc w:val="both"/>
              <w:rPr>
                <w:rFonts w:ascii="Verdana" w:hAnsi="Verdana" w:cs="Arial"/>
                <w:sz w:val="18"/>
                <w:szCs w:val="18"/>
              </w:rPr>
            </w:pPr>
            <w:r w:rsidRPr="00951F50">
              <w:rPr>
                <w:rFonts w:ascii="Verdana" w:hAnsi="Verdana" w:cs="Arial"/>
                <w:color w:val="000000"/>
                <w:sz w:val="18"/>
                <w:szCs w:val="18"/>
                <w:lang w:eastAsia="es-CO"/>
              </w:rPr>
              <w:t xml:space="preserve">Lo anterior, </w:t>
            </w:r>
            <w:r w:rsidRPr="00951F50">
              <w:rPr>
                <w:rFonts w:ascii="Verdana" w:hAnsi="Verdana" w:cs="Arial"/>
                <w:sz w:val="18"/>
                <w:szCs w:val="18"/>
              </w:rPr>
              <w:t xml:space="preserve">tomando como base la información reportada a la Contaduría en el periodo anterior, y de acuerdo con la estructura definida en la Resolución 706 de 2016 y sus modificaciones (Por la cual se establece la información a reportar, los requisitos y los plazos de envío a la Contaduría General de </w:t>
            </w:r>
            <w:r w:rsidRPr="00951F50">
              <w:rPr>
                <w:rFonts w:ascii="Verdana" w:hAnsi="Verdana" w:cs="Arial"/>
                <w:sz w:val="18"/>
                <w:szCs w:val="18"/>
              </w:rPr>
              <w:lastRenderedPageBreak/>
              <w:t>la Nación), así como en su Guía</w:t>
            </w:r>
            <w:r w:rsidRPr="00951F50">
              <w:rPr>
                <w:rStyle w:val="Refdenotaalpie"/>
                <w:rFonts w:ascii="Verdana" w:hAnsi="Verdana" w:cs="Arial"/>
                <w:sz w:val="18"/>
                <w:szCs w:val="18"/>
              </w:rPr>
              <w:footnoteReference w:id="16"/>
            </w:r>
            <w:r w:rsidRPr="00951F50">
              <w:rPr>
                <w:rFonts w:ascii="Verdana" w:hAnsi="Verdana" w:cs="Arial"/>
                <w:sz w:val="18"/>
                <w:szCs w:val="18"/>
              </w:rPr>
              <w:t xml:space="preserve"> para la elaboración de los formularios CHIP. </w:t>
            </w:r>
          </w:p>
          <w:p w14:paraId="4A8643CA" w14:textId="0ED01CC1" w:rsidR="00506771" w:rsidRPr="00951F50" w:rsidRDefault="00506771" w:rsidP="00813024">
            <w:pPr>
              <w:jc w:val="both"/>
              <w:rPr>
                <w:rFonts w:ascii="Verdana" w:hAnsi="Verdana" w:cs="Arial"/>
                <w:color w:val="000000"/>
                <w:sz w:val="18"/>
                <w:szCs w:val="18"/>
                <w:lang w:eastAsia="es-CO"/>
              </w:rPr>
            </w:pPr>
          </w:p>
          <w:p w14:paraId="3585FB54"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Realiza pruebas de revisión y validación de la información, así como la respectiva transmisión a la CGN, a través del CHIP.</w:t>
            </w:r>
          </w:p>
          <w:p w14:paraId="70078D38" w14:textId="77777777" w:rsidR="00BF797C" w:rsidRPr="00951F50" w:rsidRDefault="00BF797C" w:rsidP="00813024">
            <w:pPr>
              <w:jc w:val="both"/>
              <w:rPr>
                <w:rFonts w:ascii="Verdana" w:hAnsi="Verdana" w:cs="Arial"/>
                <w:color w:val="000000"/>
                <w:sz w:val="18"/>
                <w:szCs w:val="18"/>
                <w:lang w:eastAsia="es-CO"/>
              </w:rPr>
            </w:pPr>
          </w:p>
          <w:p w14:paraId="5E174DD1" w14:textId="4E4BF9FE" w:rsidR="00506771"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Adicional a lo anterior, al final de cada periodo contable (31 de diciembre), se deberá elaborar el juego completo de Estados Financieros, </w:t>
            </w:r>
            <w:r w:rsidR="00506771" w:rsidRPr="00951F50">
              <w:rPr>
                <w:rFonts w:ascii="Verdana" w:hAnsi="Verdana" w:cs="Arial"/>
                <w:color w:val="000000"/>
                <w:sz w:val="18"/>
                <w:szCs w:val="18"/>
                <w:lang w:eastAsia="es-CO"/>
              </w:rPr>
              <w:t>que incluye el Estado de Situación Financiera, el Estado de Resultados, el Estado de Cambios en el patrimonio, el Estado de Flujos de Efectivo</w:t>
            </w:r>
            <w:r w:rsidR="00506771" w:rsidRPr="00951F50">
              <w:rPr>
                <w:rStyle w:val="Refdenotaalpie"/>
                <w:rFonts w:ascii="Verdana" w:hAnsi="Verdana" w:cs="Arial"/>
                <w:color w:val="000000"/>
                <w:sz w:val="18"/>
                <w:szCs w:val="18"/>
                <w:lang w:eastAsia="es-CO"/>
              </w:rPr>
              <w:footnoteReference w:id="17"/>
            </w:r>
            <w:r w:rsidR="00506771" w:rsidRPr="00951F50">
              <w:rPr>
                <w:rFonts w:ascii="Verdana" w:hAnsi="Verdana" w:cs="Arial"/>
                <w:color w:val="000000"/>
                <w:sz w:val="18"/>
                <w:szCs w:val="18"/>
                <w:lang w:eastAsia="es-CO"/>
              </w:rPr>
              <w:t xml:space="preserve"> y las notas a los estados financieros. </w:t>
            </w:r>
          </w:p>
          <w:p w14:paraId="59CBC0C8" w14:textId="3F113819" w:rsidR="00BF797C" w:rsidRPr="00951F50" w:rsidRDefault="00BF797C" w:rsidP="00813024">
            <w:pPr>
              <w:jc w:val="both"/>
              <w:rPr>
                <w:rFonts w:ascii="Verdana" w:hAnsi="Verdana" w:cs="Arial"/>
                <w:color w:val="000000"/>
                <w:sz w:val="18"/>
                <w:szCs w:val="18"/>
                <w:lang w:eastAsia="es-CO"/>
              </w:rPr>
            </w:pPr>
          </w:p>
          <w:p w14:paraId="78AF9F61" w14:textId="579C676A" w:rsidR="00BF797C" w:rsidRPr="00951F50" w:rsidRDefault="00BF797C" w:rsidP="00813024">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 xml:space="preserve">Para el efecto, de acuerdo con la información suministrada por el </w:t>
            </w:r>
            <w:r w:rsidR="00BA1578" w:rsidRPr="00951F50">
              <w:rPr>
                <w:rFonts w:ascii="Verdana" w:hAnsi="Verdana" w:cs="Arial"/>
                <w:color w:val="000000"/>
                <w:sz w:val="18"/>
                <w:szCs w:val="18"/>
                <w:lang w:eastAsia="es-CO"/>
              </w:rPr>
              <w:t>aplicativo contable</w:t>
            </w:r>
            <w:r w:rsidRPr="00951F50">
              <w:rPr>
                <w:rFonts w:ascii="Verdana" w:hAnsi="Verdana" w:cs="Arial"/>
                <w:color w:val="000000"/>
                <w:sz w:val="18"/>
                <w:szCs w:val="18"/>
                <w:lang w:eastAsia="es-CO"/>
              </w:rPr>
              <w:t xml:space="preserve"> </w:t>
            </w:r>
            <w:r w:rsidRPr="00951F50">
              <w:rPr>
                <w:rFonts w:ascii="Verdana" w:hAnsi="Verdana" w:cs="Arial"/>
                <w:sz w:val="18"/>
                <w:szCs w:val="18"/>
              </w:rPr>
              <w:t xml:space="preserve">se procede a la elaboración, revisión, generación y   aprobación de los </w:t>
            </w:r>
            <w:r w:rsidRPr="00951F50">
              <w:rPr>
                <w:rFonts w:ascii="Verdana" w:hAnsi="Verdana" w:cs="Arial"/>
                <w:color w:val="000000"/>
                <w:sz w:val="18"/>
                <w:szCs w:val="18"/>
                <w:lang w:val="es-CO" w:eastAsia="es-CO"/>
              </w:rPr>
              <w:t>Estados Financieros, de acuerdo con lo establecido por la CGN en el Régimen de Contabilidad Pública</w:t>
            </w:r>
            <w:r w:rsidR="00BA1578" w:rsidRPr="00951F50">
              <w:rPr>
                <w:rFonts w:ascii="Verdana" w:hAnsi="Verdana" w:cs="Arial"/>
                <w:color w:val="000000"/>
                <w:sz w:val="18"/>
                <w:szCs w:val="18"/>
                <w:lang w:val="es-CO" w:eastAsia="es-CO"/>
              </w:rPr>
              <w:t xml:space="preserve"> y en el Manual de políticas contables de la entidad</w:t>
            </w:r>
            <w:r w:rsidRPr="00951F50">
              <w:rPr>
                <w:rFonts w:ascii="Verdana" w:hAnsi="Verdana" w:cs="Arial"/>
                <w:color w:val="000000"/>
                <w:sz w:val="18"/>
                <w:szCs w:val="18"/>
                <w:lang w:val="es-CO" w:eastAsia="es-CO"/>
              </w:rPr>
              <w:t>. Posteriormente, se elabora el archivo en PDF, y se transmite</w:t>
            </w:r>
            <w:r w:rsidR="00BA1578" w:rsidRPr="00951F50">
              <w:rPr>
                <w:rFonts w:ascii="Verdana" w:hAnsi="Verdana" w:cs="Arial"/>
                <w:color w:val="000000"/>
                <w:sz w:val="18"/>
                <w:szCs w:val="18"/>
                <w:lang w:val="es-CO" w:eastAsia="es-CO"/>
              </w:rPr>
              <w:t xml:space="preserve"> a través del CHIP</w:t>
            </w:r>
            <w:r w:rsidRPr="00951F50">
              <w:rPr>
                <w:rFonts w:ascii="Verdana" w:hAnsi="Verdana" w:cs="Arial"/>
                <w:color w:val="000000"/>
                <w:sz w:val="18"/>
                <w:szCs w:val="18"/>
                <w:lang w:val="es-CO" w:eastAsia="es-CO"/>
              </w:rPr>
              <w:t xml:space="preserve">.  </w:t>
            </w:r>
          </w:p>
          <w:p w14:paraId="04824D92" w14:textId="77777777" w:rsidR="00BF797C" w:rsidRPr="00951F50" w:rsidRDefault="00BF797C" w:rsidP="00813024">
            <w:pPr>
              <w:jc w:val="both"/>
              <w:rPr>
                <w:rFonts w:ascii="Verdana" w:hAnsi="Verdana" w:cs="Arial"/>
                <w:color w:val="000000"/>
                <w:sz w:val="18"/>
                <w:szCs w:val="18"/>
                <w:lang w:val="es-CO" w:eastAsia="es-CO"/>
              </w:rPr>
            </w:pPr>
          </w:p>
          <w:p w14:paraId="15E67AEF"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val="es-CO" w:eastAsia="es-CO"/>
              </w:rPr>
              <w:t xml:space="preserve">La aprobación de los Estados Financieros también involucra la elaboración y firma de la </w:t>
            </w:r>
            <w:r w:rsidRPr="00951F50">
              <w:rPr>
                <w:rFonts w:ascii="Verdana" w:hAnsi="Verdana" w:cs="Arial"/>
                <w:color w:val="000000"/>
                <w:sz w:val="18"/>
                <w:szCs w:val="18"/>
                <w:lang w:eastAsia="es-CO"/>
              </w:rPr>
              <w:lastRenderedPageBreak/>
              <w:t xml:space="preserve">certificación y el acta de publicación de </w:t>
            </w:r>
            <w:proofErr w:type="gramStart"/>
            <w:r w:rsidRPr="00951F50">
              <w:rPr>
                <w:rFonts w:ascii="Verdana" w:hAnsi="Verdana" w:cs="Arial"/>
                <w:color w:val="000000"/>
                <w:sz w:val="18"/>
                <w:szCs w:val="18"/>
                <w:lang w:eastAsia="es-CO"/>
              </w:rPr>
              <w:t>los mismos</w:t>
            </w:r>
            <w:proofErr w:type="gramEnd"/>
            <w:r w:rsidRPr="00951F50">
              <w:rPr>
                <w:rFonts w:ascii="Verdana" w:hAnsi="Verdana" w:cs="Arial"/>
                <w:color w:val="000000"/>
                <w:sz w:val="18"/>
                <w:szCs w:val="18"/>
                <w:lang w:eastAsia="es-CO"/>
              </w:rPr>
              <w:t>.</w:t>
            </w:r>
          </w:p>
          <w:p w14:paraId="4606F2B3" w14:textId="77777777" w:rsidR="00BF797C" w:rsidRPr="00951F50" w:rsidRDefault="00BF797C" w:rsidP="00813024">
            <w:pPr>
              <w:jc w:val="both"/>
              <w:rPr>
                <w:rFonts w:ascii="Verdana" w:hAnsi="Verdana" w:cs="Arial"/>
                <w:color w:val="000000"/>
                <w:sz w:val="18"/>
                <w:szCs w:val="18"/>
                <w:lang w:eastAsia="es-CO"/>
              </w:rPr>
            </w:pPr>
          </w:p>
          <w:p w14:paraId="139988A2"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Finalmente, genera los </w:t>
            </w:r>
            <w:r w:rsidRPr="00951F50">
              <w:rPr>
                <w:rFonts w:ascii="Verdana" w:hAnsi="Verdana" w:cs="Arial"/>
                <w:color w:val="000000"/>
                <w:sz w:val="18"/>
                <w:szCs w:val="18"/>
                <w:lang w:val="es-CO" w:eastAsia="es-CO"/>
              </w:rPr>
              <w:t xml:space="preserve">reportes, </w:t>
            </w:r>
            <w:r w:rsidRPr="00951F50">
              <w:rPr>
                <w:rFonts w:ascii="Verdana" w:hAnsi="Verdana" w:cs="Arial"/>
                <w:sz w:val="18"/>
                <w:szCs w:val="18"/>
              </w:rPr>
              <w:t xml:space="preserve">CGN2015_001, CGN2015_002, y </w:t>
            </w:r>
            <w:r w:rsidRPr="00951F50">
              <w:rPr>
                <w:rFonts w:ascii="Verdana" w:hAnsi="Verdana"/>
                <w:color w:val="000000"/>
                <w:sz w:val="18"/>
                <w:szCs w:val="18"/>
              </w:rPr>
              <w:t xml:space="preserve">CGN2016 C01_VARIACIONES_TRIMESTRALES_SIGNIFICATIVAS, y los </w:t>
            </w:r>
            <w:r w:rsidRPr="00951F50">
              <w:rPr>
                <w:rFonts w:ascii="Verdana" w:hAnsi="Verdana" w:cs="Arial"/>
                <w:color w:val="000000"/>
                <w:sz w:val="18"/>
                <w:szCs w:val="18"/>
                <w:lang w:eastAsia="es-CO"/>
              </w:rPr>
              <w:t xml:space="preserve">archiva con los Estados Financieros de la Entidad, de acuerdo con lo establecido en las tablas de retención documental. </w:t>
            </w:r>
          </w:p>
          <w:p w14:paraId="4764C1C1" w14:textId="77777777" w:rsidR="00BF797C" w:rsidRPr="00951F50" w:rsidRDefault="00BF797C" w:rsidP="00813024">
            <w:pPr>
              <w:jc w:val="both"/>
              <w:rPr>
                <w:rFonts w:ascii="Verdana" w:hAnsi="Verdana" w:cs="Arial"/>
                <w:color w:val="000000"/>
                <w:sz w:val="18"/>
                <w:szCs w:val="18"/>
                <w:highlight w:val="yellow"/>
                <w:lang w:eastAsia="es-CO"/>
              </w:rPr>
            </w:pPr>
          </w:p>
        </w:tc>
        <w:tc>
          <w:tcPr>
            <w:tcW w:w="1701" w:type="dxa"/>
            <w:tcBorders>
              <w:top w:val="single" w:sz="8" w:space="0" w:color="auto"/>
              <w:left w:val="single" w:sz="8" w:space="0" w:color="auto"/>
              <w:bottom w:val="single" w:sz="8" w:space="0" w:color="auto"/>
              <w:right w:val="single" w:sz="8" w:space="0" w:color="auto"/>
            </w:tcBorders>
            <w:shd w:val="clear" w:color="auto" w:fill="auto"/>
          </w:tcPr>
          <w:p w14:paraId="2B2D4FF4" w14:textId="77777777" w:rsidR="00BF797C" w:rsidRPr="00951F50" w:rsidRDefault="00BF797C" w:rsidP="00813024">
            <w:pPr>
              <w:jc w:val="both"/>
              <w:rPr>
                <w:rFonts w:ascii="Verdana" w:hAnsi="Verdana" w:cs="Arial"/>
                <w:sz w:val="18"/>
                <w:szCs w:val="18"/>
              </w:rPr>
            </w:pPr>
            <w:r w:rsidRPr="00951F50">
              <w:rPr>
                <w:rFonts w:ascii="Verdana" w:hAnsi="Verdana" w:cs="Arial"/>
                <w:color w:val="000000"/>
                <w:sz w:val="18"/>
                <w:szCs w:val="18"/>
                <w:lang w:val="es-CO" w:eastAsia="es-CO"/>
              </w:rPr>
              <w:lastRenderedPageBreak/>
              <w:t xml:space="preserve">Hoja de trabajo con la información de los reportes: </w:t>
            </w:r>
            <w:r w:rsidRPr="00951F50">
              <w:rPr>
                <w:rFonts w:ascii="Verdana" w:hAnsi="Verdana" w:cs="Arial"/>
                <w:sz w:val="18"/>
                <w:szCs w:val="18"/>
              </w:rPr>
              <w:t xml:space="preserve">CGN2015_001_SALDOS_Y_MOVIMIENTOS CONVERGENCIA, CGN2015_002_OPERACIONES_RECIPROCAS_CONVERGENCIA, y </w:t>
            </w:r>
            <w:r w:rsidRPr="00951F50">
              <w:rPr>
                <w:rFonts w:ascii="Verdana" w:hAnsi="Verdana"/>
                <w:color w:val="000000"/>
                <w:sz w:val="18"/>
                <w:szCs w:val="18"/>
              </w:rPr>
              <w:t xml:space="preserve">CGN2016 C01_VARIACIONES_TRIMESTRALES_SIGNIFICATIVAS </w:t>
            </w:r>
            <w:r w:rsidRPr="00951F50">
              <w:rPr>
                <w:rFonts w:ascii="Verdana" w:hAnsi="Verdana" w:cs="Arial"/>
                <w:sz w:val="18"/>
                <w:szCs w:val="18"/>
              </w:rPr>
              <w:t>expresada en pesos y en formato Excel.</w:t>
            </w:r>
          </w:p>
          <w:p w14:paraId="0461176A" w14:textId="77777777" w:rsidR="00BF797C" w:rsidRPr="00951F50" w:rsidRDefault="00BF797C" w:rsidP="00813024">
            <w:pPr>
              <w:jc w:val="both"/>
              <w:rPr>
                <w:rFonts w:ascii="Verdana" w:hAnsi="Verdana" w:cs="Arial"/>
                <w:sz w:val="18"/>
                <w:szCs w:val="18"/>
              </w:rPr>
            </w:pPr>
          </w:p>
          <w:p w14:paraId="1BCBF3D5" w14:textId="77777777" w:rsidR="00BF797C" w:rsidRPr="00951F50" w:rsidRDefault="00BF797C" w:rsidP="00813024">
            <w:pPr>
              <w:jc w:val="both"/>
              <w:rPr>
                <w:rFonts w:ascii="Verdana" w:hAnsi="Verdana" w:cs="Arial"/>
                <w:color w:val="000000"/>
                <w:sz w:val="18"/>
                <w:szCs w:val="18"/>
                <w:lang w:val="es-CO" w:eastAsia="es-CO"/>
              </w:rPr>
            </w:pPr>
            <w:r w:rsidRPr="00951F50">
              <w:rPr>
                <w:rFonts w:ascii="Verdana" w:hAnsi="Verdana" w:cs="Arial"/>
                <w:color w:val="000000"/>
                <w:sz w:val="18"/>
                <w:szCs w:val="18"/>
                <w:lang w:val="es-CO" w:eastAsia="es-CO"/>
              </w:rPr>
              <w:lastRenderedPageBreak/>
              <w:t xml:space="preserve">Archivos planos de los reportes: </w:t>
            </w:r>
          </w:p>
          <w:p w14:paraId="7A56004D" w14:textId="77777777" w:rsidR="00BF797C" w:rsidRPr="00951F50" w:rsidRDefault="00BF797C" w:rsidP="00813024">
            <w:pPr>
              <w:jc w:val="both"/>
              <w:rPr>
                <w:rFonts w:ascii="Verdana" w:hAnsi="Verdana" w:cs="Arial"/>
                <w:sz w:val="18"/>
                <w:szCs w:val="18"/>
              </w:rPr>
            </w:pPr>
            <w:r w:rsidRPr="00951F50">
              <w:rPr>
                <w:rFonts w:ascii="Verdana" w:hAnsi="Verdana" w:cs="Arial"/>
                <w:sz w:val="18"/>
                <w:szCs w:val="18"/>
              </w:rPr>
              <w:t>CGN2015_001, CGN2015_002, y</w:t>
            </w:r>
          </w:p>
          <w:p w14:paraId="50568694" w14:textId="77777777" w:rsidR="00BF797C" w:rsidRPr="00951F50" w:rsidRDefault="00BF797C" w:rsidP="00813024">
            <w:pPr>
              <w:jc w:val="both"/>
              <w:rPr>
                <w:rFonts w:ascii="Verdana" w:hAnsi="Verdana"/>
                <w:color w:val="000000"/>
                <w:sz w:val="18"/>
                <w:szCs w:val="18"/>
              </w:rPr>
            </w:pPr>
            <w:r w:rsidRPr="00951F50">
              <w:rPr>
                <w:rFonts w:ascii="Verdana" w:hAnsi="Verdana"/>
                <w:color w:val="000000"/>
                <w:sz w:val="18"/>
                <w:szCs w:val="18"/>
              </w:rPr>
              <w:t xml:space="preserve">CGN2016 C01_VARIACIONES_TRIMESTRALES_SIGNIFICATIVAS. </w:t>
            </w:r>
          </w:p>
          <w:p w14:paraId="2275B84E" w14:textId="77777777" w:rsidR="00BF797C" w:rsidRPr="00951F50" w:rsidRDefault="00BF797C" w:rsidP="00813024">
            <w:pPr>
              <w:jc w:val="both"/>
              <w:rPr>
                <w:rFonts w:ascii="Verdana" w:hAnsi="Verdana"/>
                <w:color w:val="000000"/>
                <w:sz w:val="18"/>
                <w:szCs w:val="18"/>
              </w:rPr>
            </w:pPr>
          </w:p>
          <w:p w14:paraId="377C0A5E" w14:textId="192C4854" w:rsidR="00BF797C" w:rsidRPr="00951F50" w:rsidRDefault="00BF797C" w:rsidP="00813024">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Juego completo de estados financieros con corte a 31 de diciembre, el cual incluye las notas a los estados financieros.</w:t>
            </w:r>
          </w:p>
        </w:tc>
      </w:tr>
      <w:tr w:rsidR="00BF797C" w:rsidRPr="008E7636" w14:paraId="6A6A414E" w14:textId="77777777" w:rsidTr="00813024">
        <w:trPr>
          <w:trHeight w:val="1641"/>
        </w:trPr>
        <w:tc>
          <w:tcPr>
            <w:tcW w:w="425" w:type="dxa"/>
            <w:tcBorders>
              <w:top w:val="single" w:sz="8" w:space="0" w:color="auto"/>
              <w:left w:val="single" w:sz="8" w:space="0" w:color="auto"/>
              <w:bottom w:val="single" w:sz="8" w:space="0" w:color="auto"/>
              <w:right w:val="single" w:sz="8" w:space="0" w:color="auto"/>
            </w:tcBorders>
            <w:shd w:val="clear" w:color="auto" w:fill="auto"/>
            <w:vAlign w:val="center"/>
          </w:tcPr>
          <w:p w14:paraId="0CBA0E68" w14:textId="77777777" w:rsidR="00BF797C" w:rsidRPr="00951F50" w:rsidRDefault="00BF797C" w:rsidP="00813024">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lastRenderedPageBreak/>
              <w:t>3</w:t>
            </w:r>
          </w:p>
        </w:tc>
        <w:tc>
          <w:tcPr>
            <w:tcW w:w="1560" w:type="dxa"/>
            <w:tcBorders>
              <w:top w:val="single" w:sz="8" w:space="0" w:color="auto"/>
              <w:left w:val="single" w:sz="8" w:space="0" w:color="auto"/>
              <w:bottom w:val="single" w:sz="8" w:space="0" w:color="auto"/>
              <w:right w:val="single" w:sz="8" w:space="0" w:color="auto"/>
            </w:tcBorders>
            <w:shd w:val="clear" w:color="auto" w:fill="auto"/>
          </w:tcPr>
          <w:p w14:paraId="58C75870" w14:textId="73874FEC" w:rsidR="00BF797C" w:rsidRPr="00951F50" w:rsidRDefault="00BF797C" w:rsidP="00813024">
            <w:pPr>
              <w:jc w:val="center"/>
              <w:rPr>
                <w:rFonts w:ascii="Verdana" w:hAnsi="Verdana" w:cs="Arial"/>
                <w:bCs/>
                <w:color w:val="000000"/>
                <w:sz w:val="18"/>
                <w:szCs w:val="18"/>
                <w:lang w:val="es-CO" w:eastAsia="es-CO"/>
              </w:rPr>
            </w:pPr>
            <w:r w:rsidRPr="00951F50">
              <w:rPr>
                <w:rFonts w:ascii="Verdana" w:hAnsi="Verdana" w:cs="Arial"/>
                <w:bCs/>
                <w:color w:val="000000"/>
                <w:sz w:val="18"/>
                <w:szCs w:val="18"/>
                <w:lang w:val="es-CO" w:eastAsia="es-CO"/>
              </w:rPr>
              <w:t xml:space="preserve">Información </w:t>
            </w:r>
            <w:r w:rsidR="00017BE6" w:rsidRPr="00951F50">
              <w:rPr>
                <w:rFonts w:ascii="Verdana" w:hAnsi="Verdana" w:cs="Arial"/>
                <w:bCs/>
                <w:color w:val="000000"/>
                <w:sz w:val="18"/>
                <w:szCs w:val="18"/>
                <w:lang w:val="es-CO" w:eastAsia="es-CO"/>
              </w:rPr>
              <w:t>del aplicativo contable</w:t>
            </w:r>
            <w:r w:rsidRPr="00951F50">
              <w:rPr>
                <w:rFonts w:ascii="Verdana" w:hAnsi="Verdana" w:cs="Arial"/>
                <w:bCs/>
                <w:color w:val="000000"/>
                <w:sz w:val="18"/>
                <w:szCs w:val="18"/>
                <w:lang w:val="es-CO" w:eastAsia="es-CO"/>
              </w:rPr>
              <w:t xml:space="preserve"> </w:t>
            </w:r>
          </w:p>
        </w:tc>
        <w:tc>
          <w:tcPr>
            <w:tcW w:w="1276" w:type="dxa"/>
            <w:tcBorders>
              <w:top w:val="single" w:sz="8" w:space="0" w:color="auto"/>
              <w:left w:val="single" w:sz="8" w:space="0" w:color="auto"/>
              <w:bottom w:val="single" w:sz="8" w:space="0" w:color="auto"/>
              <w:right w:val="single" w:sz="8" w:space="0" w:color="auto"/>
            </w:tcBorders>
            <w:shd w:val="clear" w:color="auto" w:fill="auto"/>
          </w:tcPr>
          <w:p w14:paraId="7298A46A" w14:textId="16FA8985" w:rsidR="00BF797C" w:rsidRPr="00951F50" w:rsidRDefault="00BF797C" w:rsidP="00813024">
            <w:pPr>
              <w:jc w:val="both"/>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Elaborar informes financieros y contables trimestrales</w:t>
            </w:r>
          </w:p>
        </w:tc>
        <w:tc>
          <w:tcPr>
            <w:tcW w:w="567" w:type="dxa"/>
            <w:tcBorders>
              <w:top w:val="single" w:sz="8" w:space="0" w:color="auto"/>
              <w:left w:val="single" w:sz="8" w:space="0" w:color="auto"/>
              <w:bottom w:val="single" w:sz="8" w:space="0" w:color="auto"/>
              <w:right w:val="single" w:sz="8" w:space="0" w:color="auto"/>
            </w:tcBorders>
          </w:tcPr>
          <w:p w14:paraId="64E86DA4" w14:textId="5D0EC1FC" w:rsidR="00BF797C" w:rsidRPr="00951F50" w:rsidRDefault="00506771" w:rsidP="00813024">
            <w:pPr>
              <w:jc w:val="center"/>
              <w:rPr>
                <w:rFonts w:ascii="Verdana" w:hAnsi="Verdana" w:cs="Arial"/>
                <w:b/>
                <w:color w:val="000000"/>
                <w:sz w:val="18"/>
                <w:szCs w:val="18"/>
                <w:lang w:eastAsia="es-CO"/>
              </w:rPr>
            </w:pPr>
            <w:r w:rsidRPr="00951F50">
              <w:rPr>
                <w:rFonts w:ascii="Verdana" w:hAnsi="Verdana" w:cs="Arial"/>
                <w:b/>
                <w:color w:val="000000"/>
                <w:sz w:val="18"/>
                <w:szCs w:val="18"/>
                <w:lang w:eastAsia="es-CO"/>
              </w:rPr>
              <w:t>SI</w:t>
            </w:r>
          </w:p>
        </w:tc>
        <w:tc>
          <w:tcPr>
            <w:tcW w:w="1781" w:type="dxa"/>
            <w:tcBorders>
              <w:top w:val="single" w:sz="8" w:space="0" w:color="auto"/>
              <w:left w:val="single" w:sz="8" w:space="0" w:color="auto"/>
              <w:bottom w:val="single" w:sz="8" w:space="0" w:color="auto"/>
              <w:right w:val="single" w:sz="8" w:space="0" w:color="auto"/>
            </w:tcBorders>
            <w:shd w:val="clear" w:color="auto" w:fill="auto"/>
          </w:tcPr>
          <w:p w14:paraId="4566B2BE"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Servidores Públicos o contratistas del Grupo de Contabilidad,</w:t>
            </w:r>
          </w:p>
          <w:p w14:paraId="0FE3F047"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Coordinadora del Grupo de Contabilidad y Subdirector Financiero</w:t>
            </w:r>
          </w:p>
          <w:p w14:paraId="18F2A867" w14:textId="77777777" w:rsidR="00BF797C" w:rsidRPr="00951F50" w:rsidRDefault="00BF797C" w:rsidP="00813024">
            <w:pPr>
              <w:jc w:val="both"/>
              <w:rPr>
                <w:rFonts w:ascii="Verdana" w:hAnsi="Verdana" w:cs="Arial"/>
                <w:color w:val="000000"/>
                <w:sz w:val="18"/>
                <w:szCs w:val="18"/>
                <w:lang w:eastAsia="es-CO"/>
              </w:rPr>
            </w:pPr>
          </w:p>
        </w:tc>
        <w:tc>
          <w:tcPr>
            <w:tcW w:w="3402" w:type="dxa"/>
            <w:tcBorders>
              <w:top w:val="single" w:sz="8" w:space="0" w:color="auto"/>
              <w:left w:val="single" w:sz="8" w:space="0" w:color="auto"/>
              <w:bottom w:val="single" w:sz="8" w:space="0" w:color="auto"/>
              <w:right w:val="single" w:sz="8" w:space="0" w:color="auto"/>
            </w:tcBorders>
            <w:shd w:val="clear" w:color="auto" w:fill="auto"/>
          </w:tcPr>
          <w:p w14:paraId="368591AF" w14:textId="31147C73"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Tratándose de los informes financieros y contables, trimestralmente, con corte a 31 de marzo, 30 de junio y 30 de septiembre, elabora y revisa los informes financieros y contables trimestrales (con sus respectivas notas), elabora la certificación y acta de publicación, firma y presenta los informes para aprobación.  </w:t>
            </w:r>
          </w:p>
          <w:p w14:paraId="3D32C1C3" w14:textId="77777777" w:rsidR="00BF797C" w:rsidRPr="00951F50" w:rsidRDefault="00BF797C" w:rsidP="00813024">
            <w:pPr>
              <w:jc w:val="both"/>
              <w:rPr>
                <w:rFonts w:ascii="Verdana" w:hAnsi="Verdana" w:cs="Arial"/>
                <w:color w:val="000000"/>
                <w:sz w:val="18"/>
                <w:szCs w:val="18"/>
                <w:lang w:eastAsia="es-CO"/>
              </w:rPr>
            </w:pPr>
          </w:p>
          <w:p w14:paraId="5F4031DA" w14:textId="77777777" w:rsidR="00BF797C" w:rsidRPr="00951F50" w:rsidRDefault="00BF797C" w:rsidP="00813024">
            <w:pPr>
              <w:jc w:val="both"/>
              <w:rPr>
                <w:rFonts w:ascii="Verdana" w:hAnsi="Verdana" w:cs="Arial"/>
                <w:color w:val="000000"/>
                <w:sz w:val="18"/>
                <w:szCs w:val="18"/>
                <w:lang w:eastAsia="es-CO"/>
              </w:rPr>
            </w:pPr>
          </w:p>
          <w:p w14:paraId="3CC55422" w14:textId="6B65E744"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Para complementar el detalle de la información e informes a elaborar se debe</w:t>
            </w:r>
            <w:r w:rsidR="00017BE6" w:rsidRPr="00951F50">
              <w:rPr>
                <w:rFonts w:ascii="Verdana" w:hAnsi="Verdana" w:cs="Arial"/>
                <w:color w:val="000000"/>
                <w:sz w:val="18"/>
                <w:szCs w:val="18"/>
                <w:lang w:eastAsia="es-CO"/>
              </w:rPr>
              <w:t xml:space="preserve">n consultar los criterios definidos en el manual de políticas contables de la entidad y en el presente manual operativo. </w:t>
            </w:r>
          </w:p>
          <w:p w14:paraId="79397151" w14:textId="62F1C7F2" w:rsidR="00BF797C" w:rsidRPr="00951F50" w:rsidRDefault="00BF797C" w:rsidP="00813024">
            <w:pPr>
              <w:jc w:val="both"/>
              <w:rPr>
                <w:rFonts w:ascii="Verdana" w:hAnsi="Verdana" w:cs="Arial"/>
                <w:color w:val="000000"/>
                <w:sz w:val="18"/>
                <w:szCs w:val="18"/>
                <w:lang w:eastAsia="es-CO"/>
              </w:rPr>
            </w:pPr>
          </w:p>
          <w:p w14:paraId="70906DB2" w14:textId="65ED756F" w:rsidR="0073310A" w:rsidRPr="00951F50" w:rsidRDefault="0073310A" w:rsidP="00813024">
            <w:pPr>
              <w:jc w:val="both"/>
              <w:rPr>
                <w:rFonts w:ascii="Verdana" w:hAnsi="Verdana" w:cs="Arial"/>
                <w:color w:val="000000"/>
                <w:sz w:val="18"/>
                <w:szCs w:val="18"/>
                <w:lang w:val="es-CO" w:eastAsia="es-CO"/>
              </w:rPr>
            </w:pPr>
            <w:r w:rsidRPr="00951F50">
              <w:rPr>
                <w:rFonts w:ascii="Verdana" w:hAnsi="Verdana" w:cs="Arial"/>
                <w:b/>
                <w:color w:val="000000"/>
                <w:sz w:val="18"/>
                <w:szCs w:val="18"/>
                <w:lang w:val="es-CO" w:eastAsia="es-CO"/>
              </w:rPr>
              <w:t xml:space="preserve">Nota: </w:t>
            </w:r>
            <w:r w:rsidRPr="00951F50">
              <w:rPr>
                <w:rFonts w:ascii="Verdana" w:hAnsi="Verdana" w:cs="Arial"/>
                <w:bCs/>
                <w:color w:val="000000"/>
                <w:sz w:val="18"/>
                <w:szCs w:val="18"/>
                <w:lang w:val="es-CO" w:eastAsia="es-CO"/>
              </w:rPr>
              <w:t xml:space="preserve">La estructura de </w:t>
            </w:r>
            <w:r w:rsidRPr="00951F50">
              <w:rPr>
                <w:rFonts w:ascii="Verdana" w:hAnsi="Verdana" w:cs="Arial"/>
                <w:color w:val="000000"/>
                <w:sz w:val="18"/>
                <w:szCs w:val="18"/>
                <w:lang w:val="es-CO" w:eastAsia="es-CO"/>
              </w:rPr>
              <w:t xml:space="preserve">los informes financieros y contables trimestrales se presentará a nivel de cuenta. Tales estados financieros corresponderán al Estado de Situación Financiera y al Estado de Resultados, con sus correspondientes notas. </w:t>
            </w:r>
          </w:p>
          <w:p w14:paraId="1AD0FD2C" w14:textId="77777777" w:rsidR="00BF797C" w:rsidRPr="00951F50" w:rsidRDefault="00BF797C" w:rsidP="00813024">
            <w:pPr>
              <w:jc w:val="both"/>
              <w:rPr>
                <w:rFonts w:ascii="Verdana" w:hAnsi="Verdana" w:cs="Arial"/>
                <w:color w:val="000000"/>
                <w:sz w:val="18"/>
                <w:szCs w:val="18"/>
                <w:lang w:eastAsia="es-CO"/>
              </w:rPr>
            </w:pPr>
          </w:p>
        </w:tc>
        <w:tc>
          <w:tcPr>
            <w:tcW w:w="1701" w:type="dxa"/>
            <w:tcBorders>
              <w:top w:val="single" w:sz="8" w:space="0" w:color="auto"/>
              <w:left w:val="single" w:sz="8" w:space="0" w:color="auto"/>
              <w:bottom w:val="single" w:sz="8" w:space="0" w:color="auto"/>
              <w:right w:val="single" w:sz="8" w:space="0" w:color="auto"/>
            </w:tcBorders>
            <w:shd w:val="clear" w:color="auto" w:fill="auto"/>
          </w:tcPr>
          <w:p w14:paraId="5E8D3655" w14:textId="13E2A388" w:rsidR="00BF797C" w:rsidRPr="00951F50" w:rsidRDefault="00BF797C" w:rsidP="00813024">
            <w:pPr>
              <w:jc w:val="center"/>
              <w:rPr>
                <w:rFonts w:ascii="Verdana" w:hAnsi="Verdana" w:cs="Arial"/>
                <w:color w:val="000000"/>
                <w:sz w:val="18"/>
                <w:szCs w:val="18"/>
                <w:lang w:val="es-CO" w:eastAsia="es-CO"/>
              </w:rPr>
            </w:pPr>
            <w:r w:rsidRPr="00951F50">
              <w:rPr>
                <w:rFonts w:ascii="Verdana" w:hAnsi="Verdana" w:cs="Arial"/>
                <w:color w:val="000000"/>
                <w:sz w:val="18"/>
                <w:szCs w:val="18"/>
                <w:lang w:eastAsia="es-CO"/>
              </w:rPr>
              <w:t>Informes financieros y contables trimestrales</w:t>
            </w:r>
          </w:p>
        </w:tc>
      </w:tr>
      <w:tr w:rsidR="00BF797C" w:rsidRPr="008E7636" w14:paraId="647C4B8A" w14:textId="77777777" w:rsidTr="00813024">
        <w:trPr>
          <w:trHeight w:val="2034"/>
        </w:trPr>
        <w:tc>
          <w:tcPr>
            <w:tcW w:w="425" w:type="dxa"/>
            <w:tcBorders>
              <w:top w:val="single" w:sz="8" w:space="0" w:color="auto"/>
              <w:left w:val="single" w:sz="8" w:space="0" w:color="auto"/>
              <w:bottom w:val="single" w:sz="8" w:space="0" w:color="auto"/>
              <w:right w:val="single" w:sz="8" w:space="0" w:color="auto"/>
            </w:tcBorders>
            <w:shd w:val="clear" w:color="auto" w:fill="auto"/>
            <w:vAlign w:val="center"/>
          </w:tcPr>
          <w:p w14:paraId="095832CB" w14:textId="77777777" w:rsidR="00BF797C" w:rsidRPr="00951F50" w:rsidRDefault="00BF797C" w:rsidP="00813024">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lastRenderedPageBreak/>
              <w:t>4</w:t>
            </w:r>
          </w:p>
        </w:tc>
        <w:tc>
          <w:tcPr>
            <w:tcW w:w="1560" w:type="dxa"/>
            <w:tcBorders>
              <w:top w:val="single" w:sz="8" w:space="0" w:color="auto"/>
              <w:left w:val="single" w:sz="8" w:space="0" w:color="auto"/>
              <w:bottom w:val="single" w:sz="8" w:space="0" w:color="auto"/>
              <w:right w:val="single" w:sz="8" w:space="0" w:color="auto"/>
            </w:tcBorders>
            <w:shd w:val="clear" w:color="auto" w:fill="auto"/>
          </w:tcPr>
          <w:p w14:paraId="17A146FA" w14:textId="770FDDDA" w:rsidR="00BF797C" w:rsidRPr="00951F50" w:rsidRDefault="00BF797C" w:rsidP="00813024">
            <w:pPr>
              <w:jc w:val="center"/>
              <w:rPr>
                <w:rFonts w:ascii="Verdana" w:hAnsi="Verdana" w:cs="Arial"/>
                <w:bCs/>
                <w:color w:val="000000"/>
                <w:sz w:val="18"/>
                <w:szCs w:val="18"/>
                <w:lang w:val="es-CO" w:eastAsia="es-CO"/>
              </w:rPr>
            </w:pPr>
            <w:r w:rsidRPr="00951F50">
              <w:rPr>
                <w:rFonts w:ascii="Verdana" w:hAnsi="Verdana" w:cs="Arial"/>
                <w:bCs/>
                <w:color w:val="000000"/>
                <w:sz w:val="18"/>
                <w:szCs w:val="18"/>
                <w:lang w:val="es-CO" w:eastAsia="es-CO"/>
              </w:rPr>
              <w:t xml:space="preserve">Reportes, Estados Financieros e informes financieros y contables trimestrales </w:t>
            </w:r>
          </w:p>
        </w:tc>
        <w:tc>
          <w:tcPr>
            <w:tcW w:w="1276" w:type="dxa"/>
            <w:tcBorders>
              <w:top w:val="single" w:sz="8" w:space="0" w:color="auto"/>
              <w:left w:val="single" w:sz="8" w:space="0" w:color="auto"/>
              <w:bottom w:val="single" w:sz="8" w:space="0" w:color="auto"/>
              <w:right w:val="single" w:sz="8" w:space="0" w:color="auto"/>
            </w:tcBorders>
            <w:shd w:val="clear" w:color="auto" w:fill="auto"/>
          </w:tcPr>
          <w:p w14:paraId="212CA543" w14:textId="54D87437" w:rsidR="00BF797C" w:rsidRPr="00951F50" w:rsidRDefault="00BF797C" w:rsidP="00813024">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 xml:space="preserve">Publicar en la página WEB del MHCP los reportes, los Estados Financieros y los informes financieros y contables trimestrales </w:t>
            </w:r>
          </w:p>
        </w:tc>
        <w:tc>
          <w:tcPr>
            <w:tcW w:w="567" w:type="dxa"/>
            <w:tcBorders>
              <w:top w:val="single" w:sz="8" w:space="0" w:color="auto"/>
              <w:left w:val="single" w:sz="8" w:space="0" w:color="auto"/>
              <w:bottom w:val="single" w:sz="8" w:space="0" w:color="auto"/>
              <w:right w:val="single" w:sz="8" w:space="0" w:color="auto"/>
            </w:tcBorders>
          </w:tcPr>
          <w:p w14:paraId="48CCB6E8" w14:textId="0B46D3EC" w:rsidR="00BF797C" w:rsidRPr="00951F50" w:rsidRDefault="00BF797C" w:rsidP="00813024">
            <w:pPr>
              <w:jc w:val="center"/>
              <w:rPr>
                <w:rFonts w:ascii="Verdana" w:hAnsi="Verdana" w:cs="Arial"/>
                <w:b/>
                <w:bCs/>
                <w:color w:val="000000"/>
                <w:sz w:val="18"/>
                <w:szCs w:val="18"/>
                <w:lang w:eastAsia="es-CO"/>
              </w:rPr>
            </w:pPr>
            <w:r w:rsidRPr="00951F50">
              <w:rPr>
                <w:rFonts w:ascii="Verdana" w:hAnsi="Verdana" w:cs="Arial"/>
                <w:b/>
                <w:bCs/>
                <w:color w:val="000000"/>
                <w:sz w:val="18"/>
                <w:szCs w:val="18"/>
                <w:lang w:eastAsia="es-CO"/>
              </w:rPr>
              <w:t>NO</w:t>
            </w:r>
          </w:p>
        </w:tc>
        <w:tc>
          <w:tcPr>
            <w:tcW w:w="1781" w:type="dxa"/>
            <w:tcBorders>
              <w:top w:val="single" w:sz="8" w:space="0" w:color="auto"/>
              <w:left w:val="single" w:sz="8" w:space="0" w:color="auto"/>
              <w:bottom w:val="single" w:sz="8" w:space="0" w:color="auto"/>
              <w:right w:val="single" w:sz="8" w:space="0" w:color="auto"/>
            </w:tcBorders>
            <w:shd w:val="clear" w:color="auto" w:fill="auto"/>
          </w:tcPr>
          <w:p w14:paraId="7091CBA1" w14:textId="2E4BAE9C" w:rsidR="00BF797C" w:rsidRPr="00951F50" w:rsidRDefault="00BF797C" w:rsidP="00813024">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t xml:space="preserve">Servidor Público o contratista del Grupo de Contabilidad </w:t>
            </w:r>
          </w:p>
        </w:tc>
        <w:tc>
          <w:tcPr>
            <w:tcW w:w="3402" w:type="dxa"/>
            <w:tcBorders>
              <w:top w:val="single" w:sz="8" w:space="0" w:color="auto"/>
              <w:left w:val="single" w:sz="8" w:space="0" w:color="auto"/>
              <w:bottom w:val="single" w:sz="8" w:space="0" w:color="auto"/>
              <w:right w:val="single" w:sz="8" w:space="0" w:color="auto"/>
            </w:tcBorders>
            <w:shd w:val="clear" w:color="auto" w:fill="auto"/>
          </w:tcPr>
          <w:p w14:paraId="28767289"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Realiza la gestión para la publicación de los reportes, los Estados Financieros y los informes financieros y contables trimestrales en la página WEB del MHCP, de acuerdo con los lineamientos establecidos por la Dirección de Tecnología del Ministerio.</w:t>
            </w:r>
          </w:p>
          <w:p w14:paraId="6314BFC5" w14:textId="77777777" w:rsidR="00BF797C" w:rsidRPr="00951F50" w:rsidRDefault="00BF797C" w:rsidP="00813024">
            <w:pPr>
              <w:jc w:val="both"/>
              <w:rPr>
                <w:rFonts w:ascii="Verdana" w:hAnsi="Verdana" w:cs="Arial"/>
                <w:color w:val="000000"/>
                <w:sz w:val="18"/>
                <w:szCs w:val="18"/>
                <w:lang w:eastAsia="es-CO"/>
              </w:rPr>
            </w:pPr>
          </w:p>
          <w:p w14:paraId="1042DA0D" w14:textId="77777777" w:rsidR="00BF797C" w:rsidRPr="00951F50" w:rsidRDefault="00BF797C" w:rsidP="00813024">
            <w:pPr>
              <w:jc w:val="both"/>
              <w:rPr>
                <w:rFonts w:ascii="Verdana" w:hAnsi="Verdana" w:cs="Arial"/>
                <w:color w:val="000000"/>
                <w:sz w:val="18"/>
                <w:szCs w:val="18"/>
                <w:lang w:val="es-CO" w:eastAsia="es-CO"/>
              </w:rPr>
            </w:pPr>
          </w:p>
        </w:tc>
        <w:tc>
          <w:tcPr>
            <w:tcW w:w="1701" w:type="dxa"/>
            <w:tcBorders>
              <w:top w:val="single" w:sz="8" w:space="0" w:color="auto"/>
              <w:left w:val="single" w:sz="8" w:space="0" w:color="auto"/>
              <w:bottom w:val="single" w:sz="8" w:space="0" w:color="auto"/>
              <w:right w:val="single" w:sz="8" w:space="0" w:color="auto"/>
            </w:tcBorders>
            <w:shd w:val="clear" w:color="auto" w:fill="auto"/>
          </w:tcPr>
          <w:p w14:paraId="6FB3EC47" w14:textId="61693BA2" w:rsidR="00BF797C" w:rsidRPr="00951F50" w:rsidRDefault="00BF797C" w:rsidP="00813024">
            <w:pPr>
              <w:jc w:val="center"/>
              <w:rPr>
                <w:rFonts w:ascii="Verdana" w:hAnsi="Verdana" w:cs="Arial"/>
                <w:color w:val="000000"/>
                <w:sz w:val="18"/>
                <w:szCs w:val="18"/>
                <w:lang w:val="es-CO" w:eastAsia="es-CO"/>
              </w:rPr>
            </w:pPr>
            <w:r w:rsidRPr="00951F50">
              <w:rPr>
                <w:rFonts w:ascii="Verdana" w:hAnsi="Verdana" w:cs="Arial"/>
                <w:bCs/>
                <w:color w:val="000000"/>
                <w:sz w:val="18"/>
                <w:szCs w:val="18"/>
                <w:lang w:val="es-CO" w:eastAsia="es-CO"/>
              </w:rPr>
              <w:t>Reportes, Estados Financieros e informes financieros y contables trimestrales publicados</w:t>
            </w:r>
          </w:p>
        </w:tc>
      </w:tr>
      <w:tr w:rsidR="00BF797C" w:rsidRPr="008E7636" w14:paraId="6CF796E8" w14:textId="77777777" w:rsidTr="00813024">
        <w:trPr>
          <w:trHeight w:val="1457"/>
        </w:trPr>
        <w:tc>
          <w:tcPr>
            <w:tcW w:w="425" w:type="dxa"/>
            <w:tcBorders>
              <w:top w:val="single" w:sz="8" w:space="0" w:color="auto"/>
              <w:left w:val="single" w:sz="8" w:space="0" w:color="auto"/>
              <w:bottom w:val="single" w:sz="8" w:space="0" w:color="auto"/>
              <w:right w:val="single" w:sz="8" w:space="0" w:color="auto"/>
            </w:tcBorders>
            <w:shd w:val="clear" w:color="auto" w:fill="auto"/>
            <w:vAlign w:val="center"/>
          </w:tcPr>
          <w:p w14:paraId="0F6ACEC5" w14:textId="77777777" w:rsidR="00BF797C" w:rsidRPr="00951F50" w:rsidRDefault="00BF797C" w:rsidP="00813024">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t>5</w:t>
            </w:r>
          </w:p>
        </w:tc>
        <w:tc>
          <w:tcPr>
            <w:tcW w:w="1560" w:type="dxa"/>
            <w:tcBorders>
              <w:top w:val="single" w:sz="8" w:space="0" w:color="auto"/>
              <w:left w:val="single" w:sz="8" w:space="0" w:color="auto"/>
              <w:bottom w:val="single" w:sz="8" w:space="0" w:color="auto"/>
              <w:right w:val="single" w:sz="8" w:space="0" w:color="auto"/>
            </w:tcBorders>
            <w:shd w:val="clear" w:color="auto" w:fill="auto"/>
          </w:tcPr>
          <w:p w14:paraId="0F8B02AF" w14:textId="78CFF8A1" w:rsidR="00BF797C" w:rsidRPr="00951F50" w:rsidRDefault="00BF797C" w:rsidP="00813024">
            <w:pPr>
              <w:jc w:val="center"/>
              <w:rPr>
                <w:rFonts w:ascii="Verdana" w:hAnsi="Verdana" w:cs="Arial"/>
                <w:bCs/>
                <w:color w:val="000000"/>
                <w:sz w:val="18"/>
                <w:szCs w:val="18"/>
                <w:lang w:val="es-CO" w:eastAsia="es-CO"/>
              </w:rPr>
            </w:pPr>
            <w:r w:rsidRPr="00951F50">
              <w:rPr>
                <w:rFonts w:ascii="Verdana" w:hAnsi="Verdana" w:cs="Arial"/>
                <w:bCs/>
                <w:color w:val="000000"/>
                <w:sz w:val="18"/>
                <w:szCs w:val="18"/>
                <w:lang w:val="es-CO" w:eastAsia="es-CO"/>
              </w:rPr>
              <w:t>Información contable</w:t>
            </w:r>
          </w:p>
        </w:tc>
        <w:tc>
          <w:tcPr>
            <w:tcW w:w="1276" w:type="dxa"/>
            <w:tcBorders>
              <w:top w:val="single" w:sz="8" w:space="0" w:color="auto"/>
              <w:left w:val="single" w:sz="8" w:space="0" w:color="auto"/>
              <w:bottom w:val="single" w:sz="8" w:space="0" w:color="auto"/>
              <w:right w:val="single" w:sz="8" w:space="0" w:color="auto"/>
            </w:tcBorders>
            <w:shd w:val="clear" w:color="auto" w:fill="auto"/>
          </w:tcPr>
          <w:p w14:paraId="62F2A001" w14:textId="674735BC"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val="es-CO" w:eastAsia="es-CO"/>
              </w:rPr>
              <w:t xml:space="preserve">Generar o recibir información básica </w:t>
            </w:r>
          </w:p>
        </w:tc>
        <w:tc>
          <w:tcPr>
            <w:tcW w:w="567" w:type="dxa"/>
            <w:tcBorders>
              <w:top w:val="single" w:sz="8" w:space="0" w:color="auto"/>
              <w:left w:val="single" w:sz="8" w:space="0" w:color="auto"/>
              <w:bottom w:val="single" w:sz="8" w:space="0" w:color="auto"/>
              <w:right w:val="single" w:sz="8" w:space="0" w:color="auto"/>
            </w:tcBorders>
          </w:tcPr>
          <w:p w14:paraId="10F13B8E" w14:textId="0E6F4BDA" w:rsidR="00BF797C" w:rsidRPr="00951F50" w:rsidRDefault="00506771" w:rsidP="00813024">
            <w:pPr>
              <w:jc w:val="center"/>
              <w:rPr>
                <w:rFonts w:ascii="Verdana" w:hAnsi="Verdana" w:cs="Arial"/>
                <w:b/>
                <w:bCs/>
                <w:color w:val="000000"/>
                <w:sz w:val="18"/>
                <w:szCs w:val="18"/>
                <w:lang w:eastAsia="es-CO"/>
              </w:rPr>
            </w:pPr>
            <w:r w:rsidRPr="00951F50">
              <w:rPr>
                <w:rFonts w:ascii="Verdana" w:hAnsi="Verdana" w:cs="Arial"/>
                <w:b/>
                <w:bCs/>
                <w:color w:val="000000"/>
                <w:sz w:val="18"/>
                <w:szCs w:val="18"/>
                <w:lang w:eastAsia="es-CO"/>
              </w:rPr>
              <w:t>SI</w:t>
            </w:r>
          </w:p>
        </w:tc>
        <w:tc>
          <w:tcPr>
            <w:tcW w:w="1781" w:type="dxa"/>
            <w:tcBorders>
              <w:top w:val="single" w:sz="8" w:space="0" w:color="auto"/>
              <w:left w:val="single" w:sz="8" w:space="0" w:color="auto"/>
              <w:bottom w:val="single" w:sz="8" w:space="0" w:color="auto"/>
              <w:right w:val="single" w:sz="8" w:space="0" w:color="auto"/>
            </w:tcBorders>
            <w:shd w:val="clear" w:color="auto" w:fill="auto"/>
          </w:tcPr>
          <w:p w14:paraId="11866D5D" w14:textId="1EE7C45B"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Servidor Público o contratista del Grupo de Contabilidad</w:t>
            </w:r>
          </w:p>
        </w:tc>
        <w:tc>
          <w:tcPr>
            <w:tcW w:w="3402" w:type="dxa"/>
            <w:tcBorders>
              <w:top w:val="single" w:sz="8" w:space="0" w:color="auto"/>
              <w:left w:val="single" w:sz="8" w:space="0" w:color="auto"/>
              <w:bottom w:val="single" w:sz="8" w:space="0" w:color="auto"/>
              <w:right w:val="single" w:sz="8" w:space="0" w:color="auto"/>
            </w:tcBorders>
            <w:shd w:val="clear" w:color="auto" w:fill="auto"/>
          </w:tcPr>
          <w:p w14:paraId="6D1E33CB" w14:textId="7B007A76"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Genera de los aplicativos internos, o recibe de otras áreas del Ministerio, o entidades externas, la información necesaria para la estructuración de los informes requeridos tales como: Boletín de Deudores Morosos del Estado (BDME), requerimientos de la Contraloría General de la República (CGR), Comisión Legal de Cuentas, Oficina de Control Interno, Entidades Financieras, etc.</w:t>
            </w:r>
          </w:p>
        </w:tc>
        <w:tc>
          <w:tcPr>
            <w:tcW w:w="1701" w:type="dxa"/>
            <w:tcBorders>
              <w:top w:val="single" w:sz="8" w:space="0" w:color="auto"/>
              <w:left w:val="single" w:sz="8" w:space="0" w:color="auto"/>
              <w:bottom w:val="single" w:sz="8" w:space="0" w:color="auto"/>
              <w:right w:val="single" w:sz="8" w:space="0" w:color="auto"/>
            </w:tcBorders>
            <w:shd w:val="clear" w:color="auto" w:fill="auto"/>
          </w:tcPr>
          <w:p w14:paraId="3AB5D6A0" w14:textId="744DDBFA" w:rsidR="00BF797C" w:rsidRPr="00951F50" w:rsidRDefault="00BF797C" w:rsidP="00813024">
            <w:pPr>
              <w:jc w:val="center"/>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Información generada de los aplicativos internos, o recibida de otras áreas</w:t>
            </w:r>
          </w:p>
        </w:tc>
      </w:tr>
      <w:tr w:rsidR="00BF797C" w:rsidRPr="008E7636" w14:paraId="111E7A55" w14:textId="77777777" w:rsidTr="00813024">
        <w:trPr>
          <w:trHeight w:val="1457"/>
        </w:trPr>
        <w:tc>
          <w:tcPr>
            <w:tcW w:w="425" w:type="dxa"/>
            <w:tcBorders>
              <w:top w:val="single" w:sz="8" w:space="0" w:color="auto"/>
              <w:left w:val="single" w:sz="8" w:space="0" w:color="auto"/>
              <w:bottom w:val="single" w:sz="8" w:space="0" w:color="auto"/>
              <w:right w:val="single" w:sz="8" w:space="0" w:color="auto"/>
            </w:tcBorders>
            <w:shd w:val="clear" w:color="auto" w:fill="auto"/>
            <w:vAlign w:val="center"/>
          </w:tcPr>
          <w:p w14:paraId="716539DD" w14:textId="77777777" w:rsidR="00BF797C" w:rsidRPr="00951F50" w:rsidRDefault="00BF797C" w:rsidP="00813024">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t>6</w:t>
            </w:r>
          </w:p>
        </w:tc>
        <w:tc>
          <w:tcPr>
            <w:tcW w:w="1560" w:type="dxa"/>
            <w:tcBorders>
              <w:top w:val="single" w:sz="8" w:space="0" w:color="auto"/>
              <w:left w:val="single" w:sz="8" w:space="0" w:color="auto"/>
              <w:bottom w:val="single" w:sz="8" w:space="0" w:color="auto"/>
              <w:right w:val="single" w:sz="8" w:space="0" w:color="auto"/>
            </w:tcBorders>
            <w:shd w:val="clear" w:color="auto" w:fill="auto"/>
          </w:tcPr>
          <w:p w14:paraId="5369CF97" w14:textId="2F19DB6A" w:rsidR="00BF797C" w:rsidRPr="00951F50" w:rsidRDefault="00BF797C" w:rsidP="00813024">
            <w:pPr>
              <w:jc w:val="center"/>
              <w:rPr>
                <w:rFonts w:ascii="Verdana" w:hAnsi="Verdana" w:cs="Arial"/>
                <w:bCs/>
                <w:color w:val="000000"/>
                <w:sz w:val="18"/>
                <w:szCs w:val="18"/>
                <w:lang w:val="es-CO" w:eastAsia="es-CO"/>
              </w:rPr>
            </w:pPr>
            <w:r w:rsidRPr="00951F50">
              <w:rPr>
                <w:rFonts w:ascii="Verdana" w:hAnsi="Verdana" w:cs="Arial"/>
                <w:bCs/>
                <w:color w:val="000000"/>
                <w:sz w:val="18"/>
                <w:szCs w:val="18"/>
                <w:lang w:val="es-CO" w:eastAsia="es-CO"/>
              </w:rPr>
              <w:t>Información contable</w:t>
            </w:r>
          </w:p>
        </w:tc>
        <w:tc>
          <w:tcPr>
            <w:tcW w:w="1276" w:type="dxa"/>
            <w:tcBorders>
              <w:top w:val="single" w:sz="8" w:space="0" w:color="auto"/>
              <w:left w:val="single" w:sz="8" w:space="0" w:color="auto"/>
              <w:bottom w:val="single" w:sz="8" w:space="0" w:color="auto"/>
              <w:right w:val="single" w:sz="8" w:space="0" w:color="auto"/>
            </w:tcBorders>
            <w:shd w:val="clear" w:color="auto" w:fill="auto"/>
          </w:tcPr>
          <w:p w14:paraId="1D4DBAE2" w14:textId="2B3B5760"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sz w:val="18"/>
                <w:szCs w:val="18"/>
                <w:lang w:eastAsia="es-CO"/>
              </w:rPr>
              <w:t xml:space="preserve">Revisar la información y preparar los archivos </w:t>
            </w:r>
          </w:p>
        </w:tc>
        <w:tc>
          <w:tcPr>
            <w:tcW w:w="567" w:type="dxa"/>
            <w:tcBorders>
              <w:top w:val="single" w:sz="8" w:space="0" w:color="auto"/>
              <w:left w:val="single" w:sz="8" w:space="0" w:color="auto"/>
              <w:bottom w:val="single" w:sz="8" w:space="0" w:color="auto"/>
              <w:right w:val="single" w:sz="8" w:space="0" w:color="auto"/>
            </w:tcBorders>
          </w:tcPr>
          <w:p w14:paraId="4A074093" w14:textId="72D53909" w:rsidR="00BF797C" w:rsidRPr="00951F50" w:rsidRDefault="00506771" w:rsidP="00813024">
            <w:pPr>
              <w:jc w:val="center"/>
              <w:rPr>
                <w:rFonts w:ascii="Verdana" w:hAnsi="Verdana" w:cs="Arial"/>
                <w:b/>
                <w:bCs/>
                <w:color w:val="000000"/>
                <w:sz w:val="18"/>
                <w:szCs w:val="18"/>
                <w:lang w:eastAsia="es-CO"/>
              </w:rPr>
            </w:pPr>
            <w:r w:rsidRPr="00951F50">
              <w:rPr>
                <w:rFonts w:ascii="Verdana" w:hAnsi="Verdana" w:cs="Arial"/>
                <w:b/>
                <w:bCs/>
                <w:color w:val="000000"/>
                <w:sz w:val="18"/>
                <w:szCs w:val="18"/>
                <w:lang w:eastAsia="es-CO"/>
              </w:rPr>
              <w:t>SI</w:t>
            </w:r>
          </w:p>
        </w:tc>
        <w:tc>
          <w:tcPr>
            <w:tcW w:w="1781" w:type="dxa"/>
            <w:tcBorders>
              <w:top w:val="single" w:sz="8" w:space="0" w:color="auto"/>
              <w:left w:val="single" w:sz="8" w:space="0" w:color="auto"/>
              <w:bottom w:val="single" w:sz="8" w:space="0" w:color="auto"/>
              <w:right w:val="single" w:sz="8" w:space="0" w:color="auto"/>
            </w:tcBorders>
            <w:shd w:val="clear" w:color="auto" w:fill="auto"/>
          </w:tcPr>
          <w:p w14:paraId="13452464" w14:textId="4BD65364"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Servidor Público o contratista del Grupo de Contabilidad</w:t>
            </w:r>
          </w:p>
        </w:tc>
        <w:tc>
          <w:tcPr>
            <w:tcW w:w="3402" w:type="dxa"/>
            <w:tcBorders>
              <w:top w:val="single" w:sz="8" w:space="0" w:color="auto"/>
              <w:left w:val="single" w:sz="8" w:space="0" w:color="auto"/>
              <w:bottom w:val="single" w:sz="8" w:space="0" w:color="auto"/>
              <w:right w:val="single" w:sz="8" w:space="0" w:color="auto"/>
            </w:tcBorders>
            <w:shd w:val="clear" w:color="auto" w:fill="auto"/>
          </w:tcPr>
          <w:p w14:paraId="5E91D3C3" w14:textId="490F31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Verifica la información generada o enviada, y de acuerdo con el tipo de información solicitada, elabora archivos en herramienta ofimáticas. Si la información debe ser transmitida a través del sistema CHIP, realiza el proceso de conversión de la información a archivos planos, y realiza la actividad </w:t>
            </w:r>
            <w:r w:rsidRPr="00951F50">
              <w:rPr>
                <w:rFonts w:ascii="Verdana" w:hAnsi="Verdana" w:cs="Arial"/>
                <w:b/>
                <w:bCs/>
                <w:color w:val="000000"/>
                <w:sz w:val="18"/>
                <w:szCs w:val="18"/>
                <w:lang w:eastAsia="es-CO"/>
              </w:rPr>
              <w:t>7</w:t>
            </w:r>
            <w:r w:rsidRPr="00951F50">
              <w:rPr>
                <w:rFonts w:ascii="Verdana" w:hAnsi="Verdana" w:cs="Arial"/>
                <w:color w:val="000000"/>
                <w:sz w:val="18"/>
                <w:szCs w:val="18"/>
                <w:lang w:eastAsia="es-CO"/>
              </w:rPr>
              <w:t xml:space="preserve">, de lo contrario, realiza la actividad </w:t>
            </w:r>
            <w:r w:rsidRPr="00951F50">
              <w:rPr>
                <w:rFonts w:ascii="Verdana" w:hAnsi="Verdana" w:cs="Arial"/>
                <w:b/>
                <w:bCs/>
                <w:color w:val="000000"/>
                <w:sz w:val="18"/>
                <w:szCs w:val="18"/>
                <w:lang w:eastAsia="es-CO"/>
              </w:rPr>
              <w:t>10</w:t>
            </w:r>
            <w:r w:rsidRPr="00951F50">
              <w:rPr>
                <w:rFonts w:ascii="Verdana" w:hAnsi="Verdana" w:cs="Arial"/>
                <w:color w:val="000000"/>
                <w:sz w:val="18"/>
                <w:szCs w:val="18"/>
                <w:lang w:eastAsia="es-CO"/>
              </w:rPr>
              <w:t>.</w:t>
            </w:r>
          </w:p>
        </w:tc>
        <w:tc>
          <w:tcPr>
            <w:tcW w:w="1701" w:type="dxa"/>
            <w:tcBorders>
              <w:top w:val="single" w:sz="8" w:space="0" w:color="auto"/>
              <w:left w:val="single" w:sz="8" w:space="0" w:color="auto"/>
              <w:bottom w:val="single" w:sz="8" w:space="0" w:color="auto"/>
              <w:right w:val="single" w:sz="8" w:space="0" w:color="auto"/>
            </w:tcBorders>
            <w:shd w:val="clear" w:color="auto" w:fill="auto"/>
          </w:tcPr>
          <w:p w14:paraId="1B75CBF7" w14:textId="27F2FD13" w:rsidR="00BF797C" w:rsidRPr="00951F50" w:rsidRDefault="00BF797C" w:rsidP="00813024">
            <w:pPr>
              <w:jc w:val="center"/>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N/A</w:t>
            </w:r>
          </w:p>
        </w:tc>
      </w:tr>
      <w:tr w:rsidR="00BF797C" w:rsidRPr="008E7636" w14:paraId="255232A4" w14:textId="77777777" w:rsidTr="00813024">
        <w:trPr>
          <w:trHeight w:val="1085"/>
        </w:trPr>
        <w:tc>
          <w:tcPr>
            <w:tcW w:w="425" w:type="dxa"/>
            <w:tcBorders>
              <w:top w:val="single" w:sz="8" w:space="0" w:color="auto"/>
              <w:left w:val="single" w:sz="8" w:space="0" w:color="auto"/>
              <w:bottom w:val="single" w:sz="8" w:space="0" w:color="auto"/>
              <w:right w:val="single" w:sz="8" w:space="0" w:color="auto"/>
            </w:tcBorders>
            <w:shd w:val="clear" w:color="auto" w:fill="auto"/>
            <w:vAlign w:val="center"/>
          </w:tcPr>
          <w:p w14:paraId="5947B9D0" w14:textId="77777777" w:rsidR="00BF797C" w:rsidRPr="00951F50" w:rsidRDefault="00BF797C" w:rsidP="00813024">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t>7</w:t>
            </w:r>
          </w:p>
        </w:tc>
        <w:tc>
          <w:tcPr>
            <w:tcW w:w="1560" w:type="dxa"/>
            <w:tcBorders>
              <w:top w:val="single" w:sz="8" w:space="0" w:color="auto"/>
              <w:left w:val="single" w:sz="8" w:space="0" w:color="auto"/>
              <w:bottom w:val="single" w:sz="8" w:space="0" w:color="auto"/>
              <w:right w:val="single" w:sz="8" w:space="0" w:color="auto"/>
            </w:tcBorders>
            <w:shd w:val="clear" w:color="auto" w:fill="auto"/>
          </w:tcPr>
          <w:p w14:paraId="2FB03D7A" w14:textId="77F7915D" w:rsidR="00BF797C" w:rsidRPr="00951F50" w:rsidRDefault="00BF797C" w:rsidP="00813024">
            <w:pPr>
              <w:jc w:val="center"/>
              <w:rPr>
                <w:rFonts w:ascii="Verdana" w:hAnsi="Verdana" w:cs="Arial"/>
                <w:bCs/>
                <w:sz w:val="18"/>
                <w:szCs w:val="18"/>
                <w:lang w:val="es-CO" w:eastAsia="es-CO"/>
              </w:rPr>
            </w:pPr>
            <w:r w:rsidRPr="00951F50">
              <w:rPr>
                <w:rFonts w:ascii="Verdana" w:hAnsi="Verdana" w:cs="Arial"/>
                <w:bCs/>
                <w:sz w:val="18"/>
                <w:szCs w:val="18"/>
                <w:lang w:val="es-CO" w:eastAsia="es-CO"/>
              </w:rPr>
              <w:t>Información contable</w:t>
            </w:r>
          </w:p>
        </w:tc>
        <w:tc>
          <w:tcPr>
            <w:tcW w:w="1276" w:type="dxa"/>
            <w:tcBorders>
              <w:top w:val="single" w:sz="8" w:space="0" w:color="auto"/>
              <w:left w:val="single" w:sz="8" w:space="0" w:color="auto"/>
              <w:bottom w:val="single" w:sz="8" w:space="0" w:color="auto"/>
              <w:right w:val="single" w:sz="8" w:space="0" w:color="auto"/>
            </w:tcBorders>
            <w:shd w:val="clear" w:color="auto" w:fill="auto"/>
          </w:tcPr>
          <w:p w14:paraId="17332DCA" w14:textId="191470F9" w:rsidR="00BF797C" w:rsidRPr="00951F50" w:rsidRDefault="00BF797C" w:rsidP="00813024">
            <w:pPr>
              <w:jc w:val="both"/>
              <w:rPr>
                <w:rFonts w:ascii="Verdana" w:hAnsi="Verdana" w:cs="Arial"/>
                <w:sz w:val="18"/>
                <w:szCs w:val="18"/>
                <w:lang w:eastAsia="es-CO"/>
              </w:rPr>
            </w:pPr>
            <w:r w:rsidRPr="00951F50">
              <w:rPr>
                <w:rFonts w:ascii="Verdana" w:hAnsi="Verdana" w:cs="Arial"/>
                <w:sz w:val="18"/>
                <w:szCs w:val="18"/>
                <w:lang w:eastAsia="es-CO"/>
              </w:rPr>
              <w:t xml:space="preserve">Validar la estructura del formulario en el CHIP </w:t>
            </w:r>
          </w:p>
        </w:tc>
        <w:tc>
          <w:tcPr>
            <w:tcW w:w="567" w:type="dxa"/>
            <w:tcBorders>
              <w:top w:val="single" w:sz="8" w:space="0" w:color="auto"/>
              <w:left w:val="single" w:sz="8" w:space="0" w:color="auto"/>
              <w:bottom w:val="single" w:sz="8" w:space="0" w:color="auto"/>
              <w:right w:val="single" w:sz="8" w:space="0" w:color="auto"/>
            </w:tcBorders>
          </w:tcPr>
          <w:p w14:paraId="21706844" w14:textId="5CFFEDE5" w:rsidR="00BF797C" w:rsidRPr="00951F50" w:rsidRDefault="00A63C28" w:rsidP="00813024">
            <w:pPr>
              <w:jc w:val="center"/>
              <w:rPr>
                <w:rFonts w:ascii="Verdana" w:hAnsi="Verdana" w:cs="Arial"/>
                <w:b/>
                <w:bCs/>
                <w:color w:val="000000"/>
                <w:sz w:val="18"/>
                <w:szCs w:val="18"/>
                <w:lang w:eastAsia="es-CO"/>
              </w:rPr>
            </w:pPr>
            <w:r w:rsidRPr="00951F50">
              <w:rPr>
                <w:rFonts w:ascii="Verdana" w:hAnsi="Verdana" w:cs="Arial"/>
                <w:b/>
                <w:bCs/>
                <w:color w:val="000000"/>
                <w:sz w:val="18"/>
                <w:szCs w:val="18"/>
                <w:lang w:eastAsia="es-CO"/>
              </w:rPr>
              <w:t>SI</w:t>
            </w:r>
          </w:p>
        </w:tc>
        <w:tc>
          <w:tcPr>
            <w:tcW w:w="1781" w:type="dxa"/>
            <w:tcBorders>
              <w:top w:val="single" w:sz="8" w:space="0" w:color="auto"/>
              <w:left w:val="single" w:sz="8" w:space="0" w:color="auto"/>
              <w:bottom w:val="single" w:sz="8" w:space="0" w:color="auto"/>
              <w:right w:val="single" w:sz="8" w:space="0" w:color="auto"/>
            </w:tcBorders>
            <w:shd w:val="clear" w:color="auto" w:fill="auto"/>
          </w:tcPr>
          <w:p w14:paraId="705CAFEC" w14:textId="77A76D88"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Servidor Público o contratista del Grupo de Contabilidad</w:t>
            </w:r>
          </w:p>
        </w:tc>
        <w:tc>
          <w:tcPr>
            <w:tcW w:w="3402" w:type="dxa"/>
            <w:tcBorders>
              <w:top w:val="single" w:sz="8" w:space="0" w:color="auto"/>
              <w:left w:val="single" w:sz="8" w:space="0" w:color="auto"/>
              <w:bottom w:val="single" w:sz="8" w:space="0" w:color="auto"/>
              <w:right w:val="single" w:sz="8" w:space="0" w:color="auto"/>
            </w:tcBorders>
            <w:shd w:val="clear" w:color="auto" w:fill="auto"/>
          </w:tcPr>
          <w:p w14:paraId="2ED5EBEB" w14:textId="4BD181D5"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Importa archivos planos a programa CHIP – BDME y valida la información. </w:t>
            </w:r>
          </w:p>
        </w:tc>
        <w:tc>
          <w:tcPr>
            <w:tcW w:w="1701" w:type="dxa"/>
            <w:tcBorders>
              <w:top w:val="single" w:sz="8" w:space="0" w:color="auto"/>
              <w:left w:val="single" w:sz="8" w:space="0" w:color="auto"/>
              <w:bottom w:val="single" w:sz="8" w:space="0" w:color="auto"/>
              <w:right w:val="single" w:sz="8" w:space="0" w:color="auto"/>
            </w:tcBorders>
            <w:shd w:val="clear" w:color="auto" w:fill="auto"/>
          </w:tcPr>
          <w:p w14:paraId="5FC86186" w14:textId="12748E77" w:rsidR="00BF797C" w:rsidRPr="00951F50" w:rsidRDefault="00BF797C" w:rsidP="00813024">
            <w:pPr>
              <w:jc w:val="center"/>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N/A</w:t>
            </w:r>
          </w:p>
        </w:tc>
      </w:tr>
      <w:tr w:rsidR="00BF797C" w:rsidRPr="008E7636" w14:paraId="628E5818" w14:textId="77777777" w:rsidTr="00813024">
        <w:trPr>
          <w:trHeight w:val="1457"/>
        </w:trPr>
        <w:tc>
          <w:tcPr>
            <w:tcW w:w="425" w:type="dxa"/>
            <w:tcBorders>
              <w:top w:val="single" w:sz="8" w:space="0" w:color="auto"/>
              <w:left w:val="single" w:sz="8" w:space="0" w:color="auto"/>
              <w:bottom w:val="single" w:sz="8" w:space="0" w:color="auto"/>
              <w:right w:val="single" w:sz="8" w:space="0" w:color="auto"/>
            </w:tcBorders>
            <w:shd w:val="clear" w:color="auto" w:fill="auto"/>
            <w:vAlign w:val="center"/>
          </w:tcPr>
          <w:p w14:paraId="5D6D72B3" w14:textId="77777777" w:rsidR="00BF797C" w:rsidRPr="00951F50" w:rsidRDefault="00BF797C" w:rsidP="00813024">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t>8</w:t>
            </w:r>
          </w:p>
        </w:tc>
        <w:tc>
          <w:tcPr>
            <w:tcW w:w="1560" w:type="dxa"/>
            <w:tcBorders>
              <w:top w:val="single" w:sz="8" w:space="0" w:color="auto"/>
              <w:left w:val="single" w:sz="8" w:space="0" w:color="auto"/>
              <w:bottom w:val="single" w:sz="8" w:space="0" w:color="auto"/>
              <w:right w:val="single" w:sz="8" w:space="0" w:color="auto"/>
            </w:tcBorders>
            <w:shd w:val="clear" w:color="auto" w:fill="auto"/>
          </w:tcPr>
          <w:p w14:paraId="4AD634EA" w14:textId="2AFC6D1D" w:rsidR="00BF797C" w:rsidRPr="00951F50" w:rsidRDefault="00BF797C" w:rsidP="00813024">
            <w:pPr>
              <w:jc w:val="center"/>
              <w:rPr>
                <w:rFonts w:ascii="Verdana" w:hAnsi="Verdana" w:cs="Arial"/>
                <w:bCs/>
                <w:color w:val="000000"/>
                <w:sz w:val="18"/>
                <w:szCs w:val="18"/>
                <w:lang w:val="es-CO" w:eastAsia="es-CO"/>
              </w:rPr>
            </w:pPr>
            <w:r w:rsidRPr="00951F50">
              <w:rPr>
                <w:rFonts w:ascii="Verdana" w:hAnsi="Verdana" w:cs="Arial"/>
                <w:bCs/>
                <w:color w:val="000000"/>
                <w:sz w:val="18"/>
                <w:szCs w:val="18"/>
                <w:lang w:val="es-CO" w:eastAsia="es-CO"/>
              </w:rPr>
              <w:t>Información contable</w:t>
            </w:r>
          </w:p>
        </w:tc>
        <w:tc>
          <w:tcPr>
            <w:tcW w:w="1276" w:type="dxa"/>
            <w:tcBorders>
              <w:top w:val="single" w:sz="8" w:space="0" w:color="auto"/>
              <w:left w:val="single" w:sz="8" w:space="0" w:color="auto"/>
              <w:bottom w:val="single" w:sz="8" w:space="0" w:color="auto"/>
              <w:right w:val="single" w:sz="8" w:space="0" w:color="auto"/>
            </w:tcBorders>
            <w:shd w:val="clear" w:color="auto" w:fill="auto"/>
          </w:tcPr>
          <w:p w14:paraId="16B8C077" w14:textId="6D73D36A"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val="es-CO" w:eastAsia="es-CO"/>
              </w:rPr>
              <w:t xml:space="preserve">Transmitir la Información </w:t>
            </w:r>
          </w:p>
        </w:tc>
        <w:tc>
          <w:tcPr>
            <w:tcW w:w="567" w:type="dxa"/>
            <w:tcBorders>
              <w:top w:val="single" w:sz="8" w:space="0" w:color="auto"/>
              <w:left w:val="single" w:sz="8" w:space="0" w:color="auto"/>
              <w:bottom w:val="single" w:sz="8" w:space="0" w:color="auto"/>
              <w:right w:val="single" w:sz="8" w:space="0" w:color="auto"/>
            </w:tcBorders>
          </w:tcPr>
          <w:p w14:paraId="48BC4556" w14:textId="6C757417" w:rsidR="00BF797C" w:rsidRPr="00951F50" w:rsidRDefault="00A63C28" w:rsidP="00813024">
            <w:pPr>
              <w:jc w:val="center"/>
              <w:rPr>
                <w:rFonts w:ascii="Verdana" w:hAnsi="Verdana" w:cs="Arial"/>
                <w:b/>
                <w:bCs/>
                <w:color w:val="000000"/>
                <w:sz w:val="18"/>
                <w:szCs w:val="18"/>
                <w:lang w:eastAsia="es-CO"/>
              </w:rPr>
            </w:pPr>
            <w:r w:rsidRPr="00951F50">
              <w:rPr>
                <w:rFonts w:ascii="Verdana" w:hAnsi="Verdana" w:cs="Arial"/>
                <w:b/>
                <w:bCs/>
                <w:color w:val="000000"/>
                <w:sz w:val="18"/>
                <w:szCs w:val="18"/>
                <w:lang w:eastAsia="es-CO"/>
              </w:rPr>
              <w:t>SI</w:t>
            </w:r>
          </w:p>
        </w:tc>
        <w:tc>
          <w:tcPr>
            <w:tcW w:w="1781" w:type="dxa"/>
            <w:tcBorders>
              <w:top w:val="single" w:sz="8" w:space="0" w:color="auto"/>
              <w:left w:val="single" w:sz="8" w:space="0" w:color="auto"/>
              <w:bottom w:val="single" w:sz="8" w:space="0" w:color="auto"/>
              <w:right w:val="single" w:sz="8" w:space="0" w:color="auto"/>
            </w:tcBorders>
            <w:shd w:val="clear" w:color="auto" w:fill="auto"/>
          </w:tcPr>
          <w:p w14:paraId="79BCBF3E" w14:textId="3BAFD391"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Servidor Público o contratista del Grupo de Contabilidad</w:t>
            </w:r>
          </w:p>
        </w:tc>
        <w:tc>
          <w:tcPr>
            <w:tcW w:w="3402" w:type="dxa"/>
            <w:tcBorders>
              <w:top w:val="single" w:sz="8" w:space="0" w:color="auto"/>
              <w:left w:val="single" w:sz="8" w:space="0" w:color="auto"/>
              <w:bottom w:val="single" w:sz="8" w:space="0" w:color="auto"/>
              <w:right w:val="single" w:sz="8" w:space="0" w:color="auto"/>
            </w:tcBorders>
            <w:shd w:val="clear" w:color="auto" w:fill="auto"/>
          </w:tcPr>
          <w:p w14:paraId="32EED7F1"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Ejecuta el proceso de envío de los siguientes reportes, según corresponda: </w:t>
            </w:r>
          </w:p>
          <w:p w14:paraId="0FDF176A"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CGN2009_BDME_REPORTE_SEMESTRAL,</w:t>
            </w:r>
          </w:p>
          <w:p w14:paraId="7C91EF55"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CGN2009_BDME_INCUMPLIMIENTOS_ACUERDO_PAGO_SEMESTRAL CGN2009_BDME_RETIROS</w:t>
            </w:r>
          </w:p>
          <w:p w14:paraId="1F1C6DC9" w14:textId="05978811"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lastRenderedPageBreak/>
              <w:t>CGN2009_BDME_CANCELACION_ACUERDOS_DE_PAGO CGN2011_BDME_ACTUALIZACION</w:t>
            </w:r>
          </w:p>
        </w:tc>
        <w:tc>
          <w:tcPr>
            <w:tcW w:w="1701" w:type="dxa"/>
            <w:tcBorders>
              <w:top w:val="single" w:sz="8" w:space="0" w:color="auto"/>
              <w:left w:val="single" w:sz="8" w:space="0" w:color="auto"/>
              <w:bottom w:val="single" w:sz="8" w:space="0" w:color="auto"/>
              <w:right w:val="single" w:sz="8" w:space="0" w:color="auto"/>
            </w:tcBorders>
            <w:shd w:val="clear" w:color="auto" w:fill="auto"/>
          </w:tcPr>
          <w:p w14:paraId="7070EC0F"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lastRenderedPageBreak/>
              <w:t>CGN2009_BDME_REPORTE_SEMESTRAL,</w:t>
            </w:r>
          </w:p>
          <w:p w14:paraId="371CEE51"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CGN2009_BDME_INCUMPLIMIENTOS_ACUERDO_PAGO_SEMESTRAL CGN2009_BDME_RETIROS</w:t>
            </w:r>
          </w:p>
          <w:p w14:paraId="76D849A6" w14:textId="6BEF5E6F" w:rsidR="00BF797C" w:rsidRPr="00951F50" w:rsidRDefault="00BF797C" w:rsidP="00813024">
            <w:pPr>
              <w:jc w:val="both"/>
              <w:rPr>
                <w:rFonts w:ascii="Verdana" w:hAnsi="Verdana" w:cs="Arial"/>
                <w:color w:val="000000"/>
                <w:sz w:val="18"/>
                <w:szCs w:val="18"/>
                <w:lang w:val="es-CO" w:eastAsia="es-CO"/>
              </w:rPr>
            </w:pPr>
            <w:r w:rsidRPr="00951F50">
              <w:rPr>
                <w:rFonts w:ascii="Verdana" w:hAnsi="Verdana" w:cs="Arial"/>
                <w:color w:val="000000"/>
                <w:sz w:val="18"/>
                <w:szCs w:val="18"/>
                <w:lang w:eastAsia="es-CO"/>
              </w:rPr>
              <w:lastRenderedPageBreak/>
              <w:t>CGN2009_BDME_CANCELACION_ACUERDOS_DE_PAGO CGN2011_BDME_ACTUALIZACION</w:t>
            </w:r>
          </w:p>
        </w:tc>
      </w:tr>
      <w:tr w:rsidR="00BF797C" w:rsidRPr="008E7636" w14:paraId="182D6BC1" w14:textId="77777777" w:rsidTr="00813024">
        <w:trPr>
          <w:trHeight w:val="1457"/>
        </w:trPr>
        <w:tc>
          <w:tcPr>
            <w:tcW w:w="425" w:type="dxa"/>
            <w:tcBorders>
              <w:top w:val="single" w:sz="8" w:space="0" w:color="auto"/>
              <w:left w:val="single" w:sz="8" w:space="0" w:color="auto"/>
              <w:bottom w:val="single" w:sz="8" w:space="0" w:color="auto"/>
              <w:right w:val="single" w:sz="8" w:space="0" w:color="auto"/>
            </w:tcBorders>
            <w:shd w:val="clear" w:color="auto" w:fill="auto"/>
            <w:vAlign w:val="center"/>
          </w:tcPr>
          <w:p w14:paraId="09D6750D" w14:textId="77777777" w:rsidR="00BF797C" w:rsidRPr="00951F50" w:rsidRDefault="00BF797C" w:rsidP="00813024">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lastRenderedPageBreak/>
              <w:t>9</w:t>
            </w:r>
          </w:p>
        </w:tc>
        <w:tc>
          <w:tcPr>
            <w:tcW w:w="1560" w:type="dxa"/>
            <w:tcBorders>
              <w:top w:val="single" w:sz="8" w:space="0" w:color="auto"/>
              <w:left w:val="single" w:sz="8" w:space="0" w:color="auto"/>
              <w:bottom w:val="single" w:sz="8" w:space="0" w:color="auto"/>
              <w:right w:val="single" w:sz="8" w:space="0" w:color="auto"/>
            </w:tcBorders>
            <w:shd w:val="clear" w:color="auto" w:fill="auto"/>
          </w:tcPr>
          <w:p w14:paraId="03552F85" w14:textId="057E7F43" w:rsidR="00BF797C" w:rsidRPr="00951F50" w:rsidRDefault="00BF797C" w:rsidP="00813024">
            <w:pPr>
              <w:jc w:val="center"/>
              <w:rPr>
                <w:rFonts w:ascii="Verdana" w:hAnsi="Verdana" w:cs="Arial"/>
                <w:bCs/>
                <w:color w:val="000000"/>
                <w:sz w:val="18"/>
                <w:szCs w:val="18"/>
                <w:lang w:val="es-CO" w:eastAsia="es-CO"/>
              </w:rPr>
            </w:pPr>
            <w:r w:rsidRPr="00951F50">
              <w:rPr>
                <w:rFonts w:ascii="Verdana" w:hAnsi="Verdana" w:cs="Arial"/>
                <w:bCs/>
                <w:color w:val="000000"/>
                <w:sz w:val="18"/>
                <w:szCs w:val="18"/>
                <w:lang w:val="es-CO" w:eastAsia="es-CO"/>
              </w:rPr>
              <w:t>Información contable</w:t>
            </w:r>
          </w:p>
        </w:tc>
        <w:tc>
          <w:tcPr>
            <w:tcW w:w="1276" w:type="dxa"/>
            <w:tcBorders>
              <w:top w:val="single" w:sz="8" w:space="0" w:color="auto"/>
              <w:left w:val="single" w:sz="8" w:space="0" w:color="auto"/>
              <w:bottom w:val="single" w:sz="8" w:space="0" w:color="auto"/>
              <w:right w:val="single" w:sz="8" w:space="0" w:color="auto"/>
            </w:tcBorders>
            <w:shd w:val="clear" w:color="auto" w:fill="auto"/>
          </w:tcPr>
          <w:p w14:paraId="760CB2D7" w14:textId="46AE6DD0"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Generar y archivar los reportes de deudores morosos </w:t>
            </w:r>
          </w:p>
        </w:tc>
        <w:tc>
          <w:tcPr>
            <w:tcW w:w="567" w:type="dxa"/>
            <w:tcBorders>
              <w:top w:val="single" w:sz="8" w:space="0" w:color="auto"/>
              <w:left w:val="single" w:sz="8" w:space="0" w:color="auto"/>
              <w:bottom w:val="single" w:sz="8" w:space="0" w:color="auto"/>
              <w:right w:val="single" w:sz="8" w:space="0" w:color="auto"/>
            </w:tcBorders>
          </w:tcPr>
          <w:p w14:paraId="6035E4C8" w14:textId="04CE21DF" w:rsidR="00BF797C" w:rsidRPr="00951F50" w:rsidRDefault="00A63C28" w:rsidP="00813024">
            <w:pPr>
              <w:jc w:val="both"/>
              <w:rPr>
                <w:rFonts w:ascii="Verdana" w:hAnsi="Verdana" w:cs="Arial"/>
                <w:b/>
                <w:bCs/>
                <w:color w:val="000000"/>
                <w:sz w:val="18"/>
                <w:szCs w:val="18"/>
                <w:lang w:eastAsia="es-CO"/>
              </w:rPr>
            </w:pPr>
            <w:r w:rsidRPr="00951F50">
              <w:rPr>
                <w:rFonts w:ascii="Verdana" w:hAnsi="Verdana" w:cs="Arial"/>
                <w:b/>
                <w:bCs/>
                <w:color w:val="000000"/>
                <w:sz w:val="18"/>
                <w:szCs w:val="18"/>
                <w:lang w:eastAsia="es-CO"/>
              </w:rPr>
              <w:t>SI</w:t>
            </w:r>
          </w:p>
        </w:tc>
        <w:tc>
          <w:tcPr>
            <w:tcW w:w="1781" w:type="dxa"/>
            <w:tcBorders>
              <w:top w:val="single" w:sz="8" w:space="0" w:color="auto"/>
              <w:left w:val="single" w:sz="8" w:space="0" w:color="auto"/>
              <w:bottom w:val="single" w:sz="8" w:space="0" w:color="auto"/>
              <w:right w:val="single" w:sz="8" w:space="0" w:color="auto"/>
            </w:tcBorders>
            <w:shd w:val="clear" w:color="auto" w:fill="auto"/>
          </w:tcPr>
          <w:p w14:paraId="0E96B52F" w14:textId="2DD8ECE3"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Servidor Público o contratista del Grupo de Contabilidad</w:t>
            </w:r>
          </w:p>
        </w:tc>
        <w:tc>
          <w:tcPr>
            <w:tcW w:w="3402" w:type="dxa"/>
            <w:tcBorders>
              <w:top w:val="single" w:sz="8" w:space="0" w:color="auto"/>
              <w:left w:val="single" w:sz="8" w:space="0" w:color="auto"/>
              <w:bottom w:val="single" w:sz="8" w:space="0" w:color="auto"/>
              <w:right w:val="single" w:sz="8" w:space="0" w:color="auto"/>
            </w:tcBorders>
            <w:shd w:val="clear" w:color="auto" w:fill="auto"/>
          </w:tcPr>
          <w:p w14:paraId="46B18E76" w14:textId="25C0C0A1"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Genera los reportes del BDME, adjunta información soporte enviada por las áreas, y archiva de acuerdo con las tablas de retención documental </w:t>
            </w:r>
          </w:p>
        </w:tc>
        <w:tc>
          <w:tcPr>
            <w:tcW w:w="1701" w:type="dxa"/>
            <w:tcBorders>
              <w:top w:val="single" w:sz="8" w:space="0" w:color="auto"/>
              <w:left w:val="single" w:sz="8" w:space="0" w:color="auto"/>
              <w:bottom w:val="single" w:sz="8" w:space="0" w:color="auto"/>
              <w:right w:val="single" w:sz="8" w:space="0" w:color="auto"/>
            </w:tcBorders>
            <w:shd w:val="clear" w:color="auto" w:fill="auto"/>
          </w:tcPr>
          <w:p w14:paraId="2145F90B"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CGN2009_BDME_REPORTE_SEMESTRAL,</w:t>
            </w:r>
          </w:p>
          <w:p w14:paraId="146FD5F8"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CGN2009_BDME_INCUMPLIMIENTOS_ACUERDO_</w:t>
            </w:r>
          </w:p>
          <w:p w14:paraId="21703CB3"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PAGO_SEMESTRAL CGN2009_BDME_RETIROS</w:t>
            </w:r>
          </w:p>
          <w:p w14:paraId="69D55BF1"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CGN2009_BDME_CANCELACION_ACUERDOS_DE</w:t>
            </w:r>
          </w:p>
          <w:p w14:paraId="6FAE98EB" w14:textId="0BCE5C98"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_PAGO CGN2011_BDME_ACTUALIZACION</w:t>
            </w:r>
          </w:p>
        </w:tc>
      </w:tr>
      <w:tr w:rsidR="00BF797C" w:rsidRPr="008E7636" w14:paraId="5FDE8BD6" w14:textId="77777777" w:rsidTr="00813024">
        <w:trPr>
          <w:trHeight w:val="451"/>
        </w:trPr>
        <w:tc>
          <w:tcPr>
            <w:tcW w:w="425" w:type="dxa"/>
            <w:tcBorders>
              <w:top w:val="single" w:sz="8" w:space="0" w:color="auto"/>
              <w:left w:val="single" w:sz="8" w:space="0" w:color="auto"/>
              <w:bottom w:val="single" w:sz="8" w:space="0" w:color="auto"/>
              <w:right w:val="single" w:sz="8" w:space="0" w:color="auto"/>
            </w:tcBorders>
            <w:shd w:val="clear" w:color="auto" w:fill="auto"/>
            <w:vAlign w:val="center"/>
          </w:tcPr>
          <w:p w14:paraId="218B92AC" w14:textId="77777777" w:rsidR="00BF797C" w:rsidRPr="00951F50" w:rsidRDefault="00BF797C" w:rsidP="00813024">
            <w:pPr>
              <w:jc w:val="center"/>
              <w:rPr>
                <w:rFonts w:ascii="Verdana" w:hAnsi="Verdana" w:cs="Arial"/>
                <w:b/>
                <w:bCs/>
                <w:color w:val="000000"/>
                <w:sz w:val="18"/>
                <w:szCs w:val="18"/>
                <w:lang w:val="es-CO" w:eastAsia="es-CO"/>
              </w:rPr>
            </w:pPr>
            <w:r w:rsidRPr="00951F50">
              <w:rPr>
                <w:rFonts w:ascii="Verdana" w:hAnsi="Verdana" w:cs="Arial"/>
                <w:b/>
                <w:bCs/>
                <w:color w:val="000000"/>
                <w:sz w:val="18"/>
                <w:szCs w:val="18"/>
                <w:lang w:val="es-CO" w:eastAsia="es-CO"/>
              </w:rPr>
              <w:t>10</w:t>
            </w:r>
          </w:p>
        </w:tc>
        <w:tc>
          <w:tcPr>
            <w:tcW w:w="1560" w:type="dxa"/>
            <w:tcBorders>
              <w:top w:val="single" w:sz="8" w:space="0" w:color="auto"/>
              <w:left w:val="single" w:sz="8" w:space="0" w:color="auto"/>
              <w:bottom w:val="single" w:sz="8" w:space="0" w:color="auto"/>
              <w:right w:val="single" w:sz="8" w:space="0" w:color="auto"/>
            </w:tcBorders>
            <w:shd w:val="clear" w:color="auto" w:fill="auto"/>
          </w:tcPr>
          <w:p w14:paraId="028695DF" w14:textId="1E65E065" w:rsidR="00BF797C" w:rsidRPr="00951F50" w:rsidRDefault="00BF797C" w:rsidP="00813024">
            <w:pPr>
              <w:jc w:val="center"/>
              <w:rPr>
                <w:rFonts w:ascii="Verdana" w:hAnsi="Verdana" w:cs="Arial"/>
                <w:bCs/>
                <w:color w:val="000000"/>
                <w:sz w:val="18"/>
                <w:szCs w:val="18"/>
                <w:lang w:val="es-CO" w:eastAsia="es-CO"/>
              </w:rPr>
            </w:pPr>
            <w:r w:rsidRPr="00951F50">
              <w:rPr>
                <w:rFonts w:ascii="Verdana" w:hAnsi="Verdana" w:cs="Arial"/>
                <w:bCs/>
                <w:color w:val="000000"/>
                <w:sz w:val="18"/>
                <w:szCs w:val="18"/>
                <w:lang w:val="es-CO" w:eastAsia="es-CO"/>
              </w:rPr>
              <w:t>Información contable</w:t>
            </w:r>
          </w:p>
        </w:tc>
        <w:tc>
          <w:tcPr>
            <w:tcW w:w="1276" w:type="dxa"/>
            <w:tcBorders>
              <w:top w:val="single" w:sz="8" w:space="0" w:color="auto"/>
              <w:left w:val="single" w:sz="8" w:space="0" w:color="auto"/>
              <w:bottom w:val="single" w:sz="8" w:space="0" w:color="auto"/>
              <w:right w:val="single" w:sz="8" w:space="0" w:color="auto"/>
            </w:tcBorders>
            <w:shd w:val="clear" w:color="auto" w:fill="auto"/>
          </w:tcPr>
          <w:p w14:paraId="00304722" w14:textId="4C142CFD"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Firmar, presentar y/o enviar los Informes requeridos, y archivar </w:t>
            </w:r>
          </w:p>
        </w:tc>
        <w:tc>
          <w:tcPr>
            <w:tcW w:w="567" w:type="dxa"/>
            <w:tcBorders>
              <w:top w:val="single" w:sz="8" w:space="0" w:color="auto"/>
              <w:left w:val="single" w:sz="8" w:space="0" w:color="auto"/>
              <w:bottom w:val="single" w:sz="8" w:space="0" w:color="auto"/>
              <w:right w:val="single" w:sz="8" w:space="0" w:color="auto"/>
            </w:tcBorders>
          </w:tcPr>
          <w:p w14:paraId="5725A2E4" w14:textId="7A941245" w:rsidR="00BF797C" w:rsidRPr="00951F50" w:rsidRDefault="00BF797C" w:rsidP="00813024">
            <w:pPr>
              <w:jc w:val="both"/>
              <w:rPr>
                <w:rFonts w:ascii="Verdana" w:hAnsi="Verdana" w:cs="Arial"/>
                <w:b/>
                <w:bCs/>
                <w:color w:val="000000"/>
                <w:sz w:val="18"/>
                <w:szCs w:val="18"/>
                <w:lang w:eastAsia="es-CO"/>
              </w:rPr>
            </w:pPr>
            <w:r w:rsidRPr="00951F50">
              <w:rPr>
                <w:rFonts w:ascii="Verdana" w:hAnsi="Verdana" w:cs="Arial"/>
                <w:b/>
                <w:bCs/>
                <w:color w:val="000000"/>
                <w:sz w:val="18"/>
                <w:szCs w:val="18"/>
                <w:lang w:eastAsia="es-CO"/>
              </w:rPr>
              <w:t>NO</w:t>
            </w:r>
          </w:p>
        </w:tc>
        <w:tc>
          <w:tcPr>
            <w:tcW w:w="1781" w:type="dxa"/>
            <w:tcBorders>
              <w:top w:val="single" w:sz="8" w:space="0" w:color="auto"/>
              <w:left w:val="single" w:sz="8" w:space="0" w:color="auto"/>
              <w:bottom w:val="single" w:sz="8" w:space="0" w:color="auto"/>
              <w:right w:val="single" w:sz="8" w:space="0" w:color="auto"/>
            </w:tcBorders>
            <w:shd w:val="clear" w:color="auto" w:fill="auto"/>
          </w:tcPr>
          <w:p w14:paraId="59E6F6DD" w14:textId="684CB71F"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 xml:space="preserve">Servidor Público o contratista del Grupo de Contabilidad, Coordinador Grupo Contabilidad y Subdirector Financiero </w:t>
            </w:r>
          </w:p>
        </w:tc>
        <w:tc>
          <w:tcPr>
            <w:tcW w:w="3402" w:type="dxa"/>
            <w:tcBorders>
              <w:top w:val="single" w:sz="8" w:space="0" w:color="auto"/>
              <w:left w:val="single" w:sz="8" w:space="0" w:color="auto"/>
              <w:bottom w:val="single" w:sz="8" w:space="0" w:color="auto"/>
              <w:right w:val="single" w:sz="8" w:space="0" w:color="auto"/>
            </w:tcBorders>
            <w:shd w:val="clear" w:color="auto" w:fill="auto"/>
          </w:tcPr>
          <w:p w14:paraId="1E7EF0DD" w14:textId="77777777"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De acuerdo con el tipo de información solicitada, presenta el informe para firma del Subdirector Financiero o del Coordinador del Grupo Contabilidad, y lo envía por medio físico y/o correo electrónico.</w:t>
            </w:r>
          </w:p>
          <w:p w14:paraId="06EB0BBB" w14:textId="77777777" w:rsidR="00BF797C" w:rsidRPr="00951F50" w:rsidRDefault="00BF797C" w:rsidP="00813024">
            <w:pPr>
              <w:jc w:val="both"/>
              <w:rPr>
                <w:rFonts w:ascii="Verdana" w:hAnsi="Verdana" w:cs="Arial"/>
                <w:color w:val="000000"/>
                <w:sz w:val="18"/>
                <w:szCs w:val="18"/>
                <w:lang w:eastAsia="es-CO"/>
              </w:rPr>
            </w:pPr>
          </w:p>
          <w:p w14:paraId="235BD424" w14:textId="022DB651" w:rsidR="00BF797C" w:rsidRPr="00951F50" w:rsidRDefault="00BF797C" w:rsidP="00813024">
            <w:pPr>
              <w:jc w:val="both"/>
              <w:rPr>
                <w:rFonts w:ascii="Verdana" w:hAnsi="Verdana" w:cs="Arial"/>
                <w:color w:val="000000"/>
                <w:sz w:val="18"/>
                <w:szCs w:val="18"/>
                <w:lang w:eastAsia="es-CO"/>
              </w:rPr>
            </w:pPr>
            <w:r w:rsidRPr="00951F50">
              <w:rPr>
                <w:rFonts w:ascii="Verdana" w:hAnsi="Verdana" w:cs="Arial"/>
                <w:color w:val="000000"/>
                <w:sz w:val="18"/>
                <w:szCs w:val="18"/>
                <w:lang w:eastAsia="es-CO"/>
              </w:rPr>
              <w:t>Archiva los informes según tabla de retención documental.</w:t>
            </w:r>
          </w:p>
        </w:tc>
        <w:tc>
          <w:tcPr>
            <w:tcW w:w="1701" w:type="dxa"/>
            <w:tcBorders>
              <w:top w:val="single" w:sz="8" w:space="0" w:color="auto"/>
              <w:left w:val="single" w:sz="8" w:space="0" w:color="auto"/>
              <w:bottom w:val="single" w:sz="8" w:space="0" w:color="auto"/>
              <w:right w:val="single" w:sz="8" w:space="0" w:color="auto"/>
            </w:tcBorders>
            <w:shd w:val="clear" w:color="auto" w:fill="auto"/>
          </w:tcPr>
          <w:p w14:paraId="14E63DD3" w14:textId="60834761" w:rsidR="00BF797C" w:rsidRPr="00951F50" w:rsidRDefault="00BF797C" w:rsidP="00813024">
            <w:pPr>
              <w:jc w:val="center"/>
              <w:rPr>
                <w:rFonts w:ascii="Verdana" w:hAnsi="Verdana" w:cs="Arial"/>
                <w:color w:val="000000"/>
                <w:sz w:val="18"/>
                <w:szCs w:val="18"/>
                <w:lang w:val="es-CO" w:eastAsia="es-CO"/>
              </w:rPr>
            </w:pPr>
            <w:r w:rsidRPr="00951F50">
              <w:rPr>
                <w:rFonts w:ascii="Verdana" w:hAnsi="Verdana" w:cs="Arial"/>
                <w:color w:val="000000"/>
                <w:sz w:val="18"/>
                <w:szCs w:val="18"/>
                <w:lang w:val="es-CO" w:eastAsia="es-CO"/>
              </w:rPr>
              <w:t>Informes</w:t>
            </w:r>
          </w:p>
        </w:tc>
      </w:tr>
    </w:tbl>
    <w:p w14:paraId="7C80BEA7" w14:textId="6881C265" w:rsidR="004C26AC" w:rsidRPr="004C26AC" w:rsidRDefault="00813024" w:rsidP="000D03E2">
      <w:pPr>
        <w:jc w:val="both"/>
        <w:rPr>
          <w:rFonts w:ascii="Verdana" w:hAnsi="Verdana" w:cs="Arial"/>
          <w:lang w:val="es-ES_tradnl" w:eastAsia="es-CO"/>
        </w:rPr>
      </w:pPr>
      <w:r>
        <w:rPr>
          <w:rFonts w:ascii="Verdana" w:hAnsi="Verdana" w:cs="Arial"/>
          <w:lang w:val="es-ES_tradnl" w:eastAsia="es-CO"/>
        </w:rPr>
        <w:br w:type="textWrapping" w:clear="all"/>
      </w:r>
    </w:p>
    <w:p w14:paraId="5292AE14" w14:textId="77777777" w:rsidR="0046335B" w:rsidRPr="00501739" w:rsidRDefault="0046335B" w:rsidP="00C92B86">
      <w:pPr>
        <w:pStyle w:val="Ttulo1"/>
        <w:numPr>
          <w:ilvl w:val="0"/>
          <w:numId w:val="1"/>
        </w:numPr>
        <w:spacing w:line="264" w:lineRule="auto"/>
        <w:jc w:val="both"/>
        <w:rPr>
          <w:rFonts w:ascii="Verdana" w:hAnsi="Verdana" w:cs="Arial"/>
          <w:bCs/>
          <w:sz w:val="20"/>
          <w:lang w:eastAsia="es-CO"/>
        </w:rPr>
      </w:pPr>
      <w:bookmarkStart w:id="225" w:name="_Toc123127415"/>
      <w:bookmarkStart w:id="226" w:name="_Toc172286554"/>
      <w:r w:rsidRPr="00501739">
        <w:rPr>
          <w:rFonts w:ascii="Verdana" w:hAnsi="Verdana" w:cs="Arial"/>
          <w:bCs/>
          <w:sz w:val="20"/>
          <w:lang w:eastAsia="es-CO"/>
        </w:rPr>
        <w:t>HISTORIAL DE CAMBIOS</w:t>
      </w:r>
      <w:bookmarkEnd w:id="225"/>
      <w:bookmarkEnd w:id="226"/>
    </w:p>
    <w:p w14:paraId="602D14F3" w14:textId="0C318BDB" w:rsidR="0046335B" w:rsidRPr="00290062" w:rsidRDefault="0046335B" w:rsidP="00A606C2">
      <w:pPr>
        <w:jc w:val="both"/>
        <w:rPr>
          <w:rFonts w:ascii="Arial Narrow" w:hAnsi="Arial Narrow" w:cs="Arial"/>
          <w:b/>
          <w:sz w:val="24"/>
          <w:szCs w:val="24"/>
        </w:rPr>
      </w:pPr>
    </w:p>
    <w:tbl>
      <w:tblPr>
        <w:tblpPr w:leftFromText="141" w:rightFromText="141" w:vertAnchor="text" w:tblpX="397" w:tblpY="1"/>
        <w:tblOverlap w:val="never"/>
        <w:tblW w:w="8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560"/>
        <w:gridCol w:w="3992"/>
        <w:gridCol w:w="1819"/>
      </w:tblGrid>
      <w:tr w:rsidR="0046335B" w:rsidRPr="00651B88" w14:paraId="2CAD3EB5" w14:textId="77777777" w:rsidTr="00050D9A">
        <w:trPr>
          <w:trHeight w:val="346"/>
          <w:tblHeader/>
        </w:trPr>
        <w:tc>
          <w:tcPr>
            <w:tcW w:w="1417" w:type="dxa"/>
            <w:shd w:val="clear" w:color="auto" w:fill="404040" w:themeFill="text1" w:themeFillTint="BF"/>
            <w:tcMar>
              <w:top w:w="57" w:type="dxa"/>
              <w:left w:w="113" w:type="dxa"/>
              <w:bottom w:w="57" w:type="dxa"/>
            </w:tcMar>
            <w:vAlign w:val="center"/>
          </w:tcPr>
          <w:p w14:paraId="3C898665" w14:textId="77777777" w:rsidR="0046335B" w:rsidRPr="008C2BAF" w:rsidRDefault="0046335B" w:rsidP="00FE6658">
            <w:pPr>
              <w:jc w:val="center"/>
              <w:rPr>
                <w:rFonts w:ascii="Verdana" w:hAnsi="Verdana" w:cs="Arial"/>
                <w:b/>
                <w:color w:val="FFFFFF" w:themeColor="background1"/>
                <w:sz w:val="18"/>
                <w:szCs w:val="18"/>
              </w:rPr>
            </w:pPr>
            <w:r w:rsidRPr="008C2BAF">
              <w:rPr>
                <w:rFonts w:ascii="Verdana" w:hAnsi="Verdana" w:cs="Arial"/>
                <w:b/>
                <w:color w:val="FFFFFF" w:themeColor="background1"/>
                <w:sz w:val="18"/>
                <w:szCs w:val="18"/>
              </w:rPr>
              <w:t>FECHA</w:t>
            </w:r>
          </w:p>
        </w:tc>
        <w:tc>
          <w:tcPr>
            <w:tcW w:w="1560" w:type="dxa"/>
            <w:shd w:val="clear" w:color="auto" w:fill="404040" w:themeFill="text1" w:themeFillTint="BF"/>
            <w:tcMar>
              <w:top w:w="57" w:type="dxa"/>
              <w:left w:w="113" w:type="dxa"/>
              <w:bottom w:w="57" w:type="dxa"/>
            </w:tcMar>
            <w:vAlign w:val="center"/>
          </w:tcPr>
          <w:p w14:paraId="02F59B8C" w14:textId="77777777" w:rsidR="0046335B" w:rsidRPr="008C2BAF" w:rsidRDefault="0046335B" w:rsidP="00FE6658">
            <w:pPr>
              <w:jc w:val="center"/>
              <w:rPr>
                <w:rFonts w:ascii="Verdana" w:hAnsi="Verdana" w:cs="Arial"/>
                <w:b/>
                <w:color w:val="FFFFFF" w:themeColor="background1"/>
                <w:sz w:val="18"/>
                <w:szCs w:val="18"/>
              </w:rPr>
            </w:pPr>
            <w:r w:rsidRPr="008C2BAF">
              <w:rPr>
                <w:rFonts w:ascii="Verdana" w:hAnsi="Verdana" w:cs="Arial"/>
                <w:b/>
                <w:color w:val="FFFFFF" w:themeColor="background1"/>
                <w:sz w:val="18"/>
                <w:szCs w:val="18"/>
              </w:rPr>
              <w:t>VERSIÓN</w:t>
            </w:r>
          </w:p>
        </w:tc>
        <w:tc>
          <w:tcPr>
            <w:tcW w:w="3992" w:type="dxa"/>
            <w:shd w:val="clear" w:color="auto" w:fill="404040" w:themeFill="text1" w:themeFillTint="BF"/>
            <w:tcMar>
              <w:top w:w="57" w:type="dxa"/>
              <w:left w:w="113" w:type="dxa"/>
              <w:bottom w:w="57" w:type="dxa"/>
            </w:tcMar>
            <w:vAlign w:val="center"/>
          </w:tcPr>
          <w:p w14:paraId="235D0EF2" w14:textId="77777777" w:rsidR="0046335B" w:rsidRPr="008C2BAF" w:rsidRDefault="0046335B" w:rsidP="00FE6658">
            <w:pPr>
              <w:jc w:val="center"/>
              <w:rPr>
                <w:rFonts w:ascii="Verdana" w:hAnsi="Verdana" w:cs="Arial"/>
                <w:b/>
                <w:color w:val="FFFFFF" w:themeColor="background1"/>
                <w:sz w:val="18"/>
                <w:szCs w:val="18"/>
              </w:rPr>
            </w:pPr>
            <w:r w:rsidRPr="008C2BAF">
              <w:rPr>
                <w:rFonts w:ascii="Verdana" w:hAnsi="Verdana" w:cs="Arial"/>
                <w:b/>
                <w:color w:val="FFFFFF" w:themeColor="background1"/>
                <w:sz w:val="18"/>
                <w:szCs w:val="18"/>
              </w:rPr>
              <w:t>DESCRIPCIÓN DEL CAMBIO</w:t>
            </w:r>
          </w:p>
        </w:tc>
        <w:tc>
          <w:tcPr>
            <w:tcW w:w="1819" w:type="dxa"/>
            <w:shd w:val="clear" w:color="auto" w:fill="404040" w:themeFill="text1" w:themeFillTint="BF"/>
            <w:tcMar>
              <w:top w:w="57" w:type="dxa"/>
              <w:left w:w="113" w:type="dxa"/>
              <w:bottom w:w="57" w:type="dxa"/>
            </w:tcMar>
            <w:vAlign w:val="center"/>
          </w:tcPr>
          <w:p w14:paraId="44131F86" w14:textId="77777777" w:rsidR="0046335B" w:rsidRPr="008C2BAF" w:rsidRDefault="0046335B" w:rsidP="00FE6658">
            <w:pPr>
              <w:jc w:val="center"/>
              <w:rPr>
                <w:rFonts w:ascii="Verdana" w:hAnsi="Verdana" w:cs="Arial"/>
                <w:b/>
                <w:color w:val="FFFFFF" w:themeColor="background1"/>
                <w:sz w:val="16"/>
                <w:szCs w:val="16"/>
              </w:rPr>
            </w:pPr>
            <w:r w:rsidRPr="008C2BAF">
              <w:rPr>
                <w:rFonts w:ascii="Verdana" w:hAnsi="Verdana" w:cs="Arial"/>
                <w:b/>
                <w:color w:val="FFFFFF" w:themeColor="background1"/>
                <w:sz w:val="16"/>
                <w:szCs w:val="16"/>
              </w:rPr>
              <w:t>ASESOR SUG</w:t>
            </w:r>
          </w:p>
        </w:tc>
      </w:tr>
      <w:tr w:rsidR="0046335B" w:rsidRPr="001F2B18" w14:paraId="1DC478AB" w14:textId="77777777" w:rsidTr="00FE6658">
        <w:trPr>
          <w:trHeight w:val="541"/>
        </w:trPr>
        <w:tc>
          <w:tcPr>
            <w:tcW w:w="1417" w:type="dxa"/>
            <w:shd w:val="clear" w:color="auto" w:fill="auto"/>
            <w:tcMar>
              <w:top w:w="57" w:type="dxa"/>
              <w:left w:w="113" w:type="dxa"/>
              <w:bottom w:w="57" w:type="dxa"/>
            </w:tcMar>
            <w:vAlign w:val="center"/>
          </w:tcPr>
          <w:p w14:paraId="0D4B763B" w14:textId="05C7ED44" w:rsidR="0046335B" w:rsidRPr="001F2B18" w:rsidRDefault="009605DF" w:rsidP="00FE6658">
            <w:pPr>
              <w:jc w:val="center"/>
              <w:rPr>
                <w:rFonts w:ascii="Verdana" w:hAnsi="Verdana" w:cs="Arial"/>
                <w:sz w:val="18"/>
                <w:szCs w:val="18"/>
              </w:rPr>
            </w:pPr>
            <w:r w:rsidRPr="001F2B18">
              <w:rPr>
                <w:rFonts w:ascii="Verdana" w:hAnsi="Verdana" w:cs="Arial"/>
                <w:sz w:val="18"/>
                <w:szCs w:val="18"/>
              </w:rPr>
              <w:t>20</w:t>
            </w:r>
            <w:r w:rsidR="00A606C2" w:rsidRPr="001F2B18">
              <w:rPr>
                <w:rFonts w:ascii="Verdana" w:hAnsi="Verdana" w:cs="Arial"/>
                <w:sz w:val="18"/>
                <w:szCs w:val="18"/>
              </w:rPr>
              <w:t>-</w:t>
            </w:r>
            <w:r w:rsidR="00E1143A" w:rsidRPr="001F2B18">
              <w:rPr>
                <w:rFonts w:ascii="Verdana" w:hAnsi="Verdana" w:cs="Arial"/>
                <w:sz w:val="18"/>
                <w:szCs w:val="18"/>
              </w:rPr>
              <w:t>11</w:t>
            </w:r>
            <w:r w:rsidR="00A606C2" w:rsidRPr="001F2B18">
              <w:rPr>
                <w:rFonts w:ascii="Verdana" w:hAnsi="Verdana" w:cs="Arial"/>
                <w:sz w:val="18"/>
                <w:szCs w:val="18"/>
              </w:rPr>
              <w:t>-20</w:t>
            </w:r>
            <w:r w:rsidR="00E1143A" w:rsidRPr="001F2B18">
              <w:rPr>
                <w:rFonts w:ascii="Verdana" w:hAnsi="Verdana" w:cs="Arial"/>
                <w:sz w:val="18"/>
                <w:szCs w:val="18"/>
              </w:rPr>
              <w:t>23</w:t>
            </w:r>
          </w:p>
        </w:tc>
        <w:tc>
          <w:tcPr>
            <w:tcW w:w="1560" w:type="dxa"/>
            <w:shd w:val="clear" w:color="auto" w:fill="auto"/>
            <w:tcMar>
              <w:top w:w="57" w:type="dxa"/>
              <w:left w:w="113" w:type="dxa"/>
              <w:bottom w:w="57" w:type="dxa"/>
            </w:tcMar>
            <w:vAlign w:val="center"/>
          </w:tcPr>
          <w:p w14:paraId="23036C0F" w14:textId="77777777" w:rsidR="0046335B" w:rsidRPr="001F2B18" w:rsidRDefault="006A62D2" w:rsidP="00FE6658">
            <w:pPr>
              <w:jc w:val="center"/>
              <w:rPr>
                <w:rFonts w:ascii="Verdana" w:hAnsi="Verdana" w:cs="Arial"/>
                <w:sz w:val="18"/>
                <w:szCs w:val="18"/>
              </w:rPr>
            </w:pPr>
            <w:r w:rsidRPr="001F2B18">
              <w:rPr>
                <w:rFonts w:ascii="Verdana" w:hAnsi="Verdana" w:cs="Arial"/>
                <w:sz w:val="18"/>
                <w:szCs w:val="18"/>
              </w:rPr>
              <w:t>1</w:t>
            </w:r>
          </w:p>
        </w:tc>
        <w:tc>
          <w:tcPr>
            <w:tcW w:w="3992" w:type="dxa"/>
            <w:tcMar>
              <w:top w:w="57" w:type="dxa"/>
              <w:left w:w="113" w:type="dxa"/>
              <w:bottom w:w="57" w:type="dxa"/>
            </w:tcMar>
            <w:vAlign w:val="center"/>
          </w:tcPr>
          <w:p w14:paraId="55553EE2" w14:textId="6C1CC0B0" w:rsidR="0046335B" w:rsidRPr="001F2B18" w:rsidRDefault="00A606C2" w:rsidP="00FE6658">
            <w:pPr>
              <w:jc w:val="both"/>
              <w:rPr>
                <w:rFonts w:ascii="Verdana" w:hAnsi="Verdana" w:cs="Arial"/>
                <w:sz w:val="18"/>
                <w:szCs w:val="18"/>
              </w:rPr>
            </w:pPr>
            <w:r w:rsidRPr="001F2B18">
              <w:rPr>
                <w:rFonts w:ascii="Verdana" w:hAnsi="Verdana" w:cs="Arial"/>
                <w:sz w:val="18"/>
                <w:szCs w:val="18"/>
              </w:rPr>
              <w:t xml:space="preserve">El Manual </w:t>
            </w:r>
            <w:r w:rsidR="00DD47E2" w:rsidRPr="001F2B18">
              <w:rPr>
                <w:rFonts w:ascii="Verdana" w:hAnsi="Verdana" w:cs="Arial"/>
                <w:sz w:val="18"/>
                <w:szCs w:val="18"/>
              </w:rPr>
              <w:t xml:space="preserve">operativo para la gestión contable </w:t>
            </w:r>
            <w:r w:rsidR="006F0C7C" w:rsidRPr="001F2B18">
              <w:rPr>
                <w:rFonts w:ascii="Verdana" w:hAnsi="Verdana" w:cs="Arial"/>
                <w:sz w:val="18"/>
                <w:szCs w:val="18"/>
              </w:rPr>
              <w:t xml:space="preserve">del FONSE </w:t>
            </w:r>
            <w:r w:rsidRPr="001F2B18">
              <w:rPr>
                <w:rFonts w:ascii="Verdana" w:hAnsi="Verdana" w:cs="Arial"/>
                <w:sz w:val="18"/>
                <w:szCs w:val="18"/>
              </w:rPr>
              <w:t>surgió</w:t>
            </w:r>
            <w:r w:rsidR="00266E5E" w:rsidRPr="001F2B18">
              <w:rPr>
                <w:rFonts w:ascii="Verdana" w:hAnsi="Verdana" w:cs="Arial"/>
                <w:sz w:val="18"/>
                <w:szCs w:val="18"/>
              </w:rPr>
              <w:t xml:space="preserve"> en virtud de la necesidad </w:t>
            </w:r>
            <w:r w:rsidR="00D03233" w:rsidRPr="001F2B18">
              <w:rPr>
                <w:rFonts w:ascii="Verdana" w:hAnsi="Verdana" w:cs="Arial"/>
                <w:sz w:val="18"/>
                <w:szCs w:val="18"/>
              </w:rPr>
              <w:t>de complementar</w:t>
            </w:r>
            <w:r w:rsidR="00D03A9A" w:rsidRPr="001F2B18">
              <w:rPr>
                <w:rFonts w:ascii="Verdana" w:hAnsi="Verdana" w:cs="Arial"/>
                <w:sz w:val="18"/>
                <w:szCs w:val="18"/>
              </w:rPr>
              <w:t xml:space="preserve"> </w:t>
            </w:r>
            <w:r w:rsidR="007F2103" w:rsidRPr="001F2B18">
              <w:rPr>
                <w:rFonts w:ascii="Verdana" w:hAnsi="Verdana" w:cs="Arial"/>
                <w:sz w:val="18"/>
                <w:szCs w:val="18"/>
              </w:rPr>
              <w:t xml:space="preserve">las políticas contables definidas </w:t>
            </w:r>
            <w:r w:rsidR="008454AC" w:rsidRPr="001F2B18">
              <w:rPr>
                <w:rFonts w:ascii="Verdana" w:hAnsi="Verdana" w:cs="Arial"/>
                <w:sz w:val="18"/>
                <w:szCs w:val="18"/>
              </w:rPr>
              <w:t>para la entidad</w:t>
            </w:r>
            <w:r w:rsidR="00951F50" w:rsidRPr="001F2B18">
              <w:rPr>
                <w:rFonts w:ascii="Verdana" w:hAnsi="Verdana" w:cs="Arial"/>
                <w:sz w:val="18"/>
                <w:szCs w:val="18"/>
              </w:rPr>
              <w:t>,</w:t>
            </w:r>
            <w:r w:rsidR="007F2103" w:rsidRPr="001F2B18">
              <w:rPr>
                <w:rFonts w:ascii="Verdana" w:hAnsi="Verdana" w:cs="Arial"/>
                <w:sz w:val="18"/>
                <w:szCs w:val="18"/>
              </w:rPr>
              <w:t xml:space="preserve"> </w:t>
            </w:r>
            <w:r w:rsidR="00871546" w:rsidRPr="001F2B18">
              <w:rPr>
                <w:rFonts w:ascii="Verdana" w:hAnsi="Verdana" w:cs="Arial"/>
                <w:sz w:val="18"/>
                <w:szCs w:val="18"/>
              </w:rPr>
              <w:t xml:space="preserve">con los criterios </w:t>
            </w:r>
            <w:r w:rsidR="00AC5911" w:rsidRPr="001F2B18">
              <w:rPr>
                <w:rFonts w:ascii="Verdana" w:hAnsi="Verdana" w:cs="Arial"/>
                <w:sz w:val="18"/>
                <w:szCs w:val="18"/>
              </w:rPr>
              <w:t xml:space="preserve">operativos </w:t>
            </w:r>
            <w:r w:rsidR="00DF79A7" w:rsidRPr="001F2B18">
              <w:rPr>
                <w:rFonts w:ascii="Verdana" w:hAnsi="Verdana" w:cs="Arial"/>
                <w:sz w:val="18"/>
                <w:szCs w:val="18"/>
              </w:rPr>
              <w:t xml:space="preserve">establecidos </w:t>
            </w:r>
            <w:r w:rsidRPr="001F2B18">
              <w:rPr>
                <w:rFonts w:ascii="Verdana" w:hAnsi="Verdana" w:cs="Arial"/>
                <w:sz w:val="18"/>
                <w:szCs w:val="18"/>
              </w:rPr>
              <w:t>en virtud del Nuevo Marco Normativo para Entidades de Gobierno, definido por la Contaduría General de la Nación.</w:t>
            </w:r>
          </w:p>
        </w:tc>
        <w:tc>
          <w:tcPr>
            <w:tcW w:w="1819" w:type="dxa"/>
            <w:tcMar>
              <w:top w:w="57" w:type="dxa"/>
              <w:left w:w="113" w:type="dxa"/>
              <w:bottom w:w="57" w:type="dxa"/>
            </w:tcMar>
            <w:vAlign w:val="center"/>
          </w:tcPr>
          <w:p w14:paraId="425A5039" w14:textId="085785AD" w:rsidR="0046335B" w:rsidRPr="001F2B18" w:rsidRDefault="00371A9A" w:rsidP="00FE6658">
            <w:pPr>
              <w:jc w:val="both"/>
              <w:rPr>
                <w:rFonts w:ascii="Verdana" w:hAnsi="Verdana" w:cs="Arial"/>
                <w:sz w:val="18"/>
                <w:szCs w:val="18"/>
              </w:rPr>
            </w:pPr>
            <w:r w:rsidRPr="001F2B18">
              <w:rPr>
                <w:rFonts w:ascii="Verdana" w:hAnsi="Verdana" w:cs="Arial"/>
                <w:sz w:val="18"/>
                <w:szCs w:val="18"/>
              </w:rPr>
              <w:t>Yeinmy Yolanda Rozo Morales</w:t>
            </w:r>
          </w:p>
        </w:tc>
      </w:tr>
    </w:tbl>
    <w:p w14:paraId="40E5726A" w14:textId="243FD909" w:rsidR="0046335B" w:rsidRPr="001F2B18" w:rsidRDefault="00AB7237" w:rsidP="00A606C2">
      <w:pPr>
        <w:jc w:val="both"/>
        <w:rPr>
          <w:rFonts w:ascii="Arial Narrow" w:hAnsi="Arial Narrow" w:cs="Arial"/>
          <w:b/>
          <w:sz w:val="18"/>
          <w:szCs w:val="18"/>
        </w:rPr>
      </w:pPr>
      <w:r w:rsidRPr="001F2B18">
        <w:rPr>
          <w:rFonts w:ascii="Arial Narrow" w:hAnsi="Arial Narrow" w:cs="Arial"/>
          <w:b/>
          <w:sz w:val="18"/>
          <w:szCs w:val="18"/>
        </w:rPr>
        <w:lastRenderedPageBreak/>
        <w:t xml:space="preserve"> </w:t>
      </w:r>
    </w:p>
    <w:p w14:paraId="2AEDC37B" w14:textId="77777777" w:rsidR="005A46EB" w:rsidRPr="00501739" w:rsidRDefault="0046335B" w:rsidP="009B2209">
      <w:pPr>
        <w:pStyle w:val="Ttulo1"/>
        <w:numPr>
          <w:ilvl w:val="0"/>
          <w:numId w:val="1"/>
        </w:numPr>
        <w:spacing w:line="288" w:lineRule="auto"/>
        <w:jc w:val="both"/>
        <w:rPr>
          <w:rFonts w:ascii="Verdana" w:hAnsi="Verdana" w:cs="Arial"/>
          <w:bCs/>
          <w:sz w:val="20"/>
          <w:lang w:eastAsia="es-CO"/>
        </w:rPr>
      </w:pPr>
      <w:bookmarkStart w:id="227" w:name="_Toc123127416"/>
      <w:bookmarkStart w:id="228" w:name="_Toc172286555"/>
      <w:r w:rsidRPr="00501739">
        <w:rPr>
          <w:rFonts w:ascii="Verdana" w:hAnsi="Verdana" w:cs="Arial"/>
          <w:bCs/>
          <w:sz w:val="20"/>
          <w:lang w:eastAsia="es-CO"/>
        </w:rPr>
        <w:t>APROBACIÓN</w:t>
      </w:r>
      <w:bookmarkEnd w:id="227"/>
      <w:bookmarkEnd w:id="228"/>
    </w:p>
    <w:p w14:paraId="7E711807" w14:textId="77777777" w:rsidR="005A46EB" w:rsidRPr="001F2B18" w:rsidRDefault="005A46EB" w:rsidP="005A46EB">
      <w:pPr>
        <w:jc w:val="both"/>
        <w:rPr>
          <w:rFonts w:ascii="Arial Narrow" w:hAnsi="Arial Narrow" w:cs="Arial"/>
          <w:b/>
          <w:sz w:val="18"/>
          <w:szCs w:val="18"/>
        </w:rPr>
      </w:pPr>
    </w:p>
    <w:tbl>
      <w:tblPr>
        <w:tblW w:w="8852" w:type="dxa"/>
        <w:tblInd w:w="35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916"/>
        <w:gridCol w:w="5936"/>
      </w:tblGrid>
      <w:tr w:rsidR="005A46EB" w:rsidRPr="001F2B18" w14:paraId="10409BA1" w14:textId="77777777" w:rsidTr="00D07EF0">
        <w:trPr>
          <w:trHeight w:val="847"/>
        </w:trPr>
        <w:tc>
          <w:tcPr>
            <w:tcW w:w="2916"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404040" w:themeFill="text1" w:themeFillTint="BF"/>
            <w:vAlign w:val="center"/>
            <w:hideMark/>
          </w:tcPr>
          <w:p w14:paraId="53B3B649" w14:textId="77777777" w:rsidR="005A46EB" w:rsidRPr="001F2B18" w:rsidRDefault="005A46EB" w:rsidP="002D39A3">
            <w:pPr>
              <w:pStyle w:val="Piedepgina"/>
              <w:ind w:right="360"/>
              <w:jc w:val="both"/>
              <w:rPr>
                <w:rFonts w:ascii="Verdana" w:hAnsi="Verdana" w:cs="Arial"/>
                <w:b/>
                <w:color w:val="FFFFFF" w:themeColor="background1"/>
                <w:sz w:val="18"/>
                <w:szCs w:val="18"/>
              </w:rPr>
            </w:pPr>
            <w:r w:rsidRPr="001F2B18">
              <w:rPr>
                <w:rFonts w:ascii="Verdana" w:hAnsi="Verdana" w:cs="Arial"/>
                <w:b/>
                <w:color w:val="FFFFFF" w:themeColor="background1"/>
                <w:sz w:val="18"/>
                <w:szCs w:val="18"/>
              </w:rPr>
              <w:t xml:space="preserve">ELABORADO POR: </w:t>
            </w:r>
          </w:p>
        </w:tc>
        <w:tc>
          <w:tcPr>
            <w:tcW w:w="5936" w:type="dxa"/>
            <w:tcBorders>
              <w:top w:val="single" w:sz="6" w:space="0" w:color="auto"/>
              <w:left w:val="single" w:sz="6" w:space="0" w:color="FFFFFF" w:themeColor="background1"/>
              <w:bottom w:val="single" w:sz="6" w:space="0" w:color="auto"/>
              <w:right w:val="single" w:sz="6" w:space="0" w:color="auto"/>
            </w:tcBorders>
            <w:shd w:val="clear" w:color="auto" w:fill="FFFFFF"/>
            <w:vAlign w:val="center"/>
            <w:hideMark/>
          </w:tcPr>
          <w:p w14:paraId="3064DE2B" w14:textId="77777777" w:rsidR="005A46EB" w:rsidRPr="001F2B18" w:rsidRDefault="005A46EB" w:rsidP="002D39A3">
            <w:pPr>
              <w:pStyle w:val="Piedepgina"/>
              <w:tabs>
                <w:tab w:val="clear" w:pos="4252"/>
                <w:tab w:val="left" w:pos="4536"/>
              </w:tabs>
              <w:ind w:right="71"/>
              <w:jc w:val="both"/>
              <w:rPr>
                <w:rFonts w:ascii="Verdana" w:hAnsi="Verdana" w:cs="Arial"/>
                <w:sz w:val="18"/>
                <w:szCs w:val="18"/>
              </w:rPr>
            </w:pPr>
            <w:r w:rsidRPr="001F2B18">
              <w:rPr>
                <w:rFonts w:ascii="Verdana" w:hAnsi="Verdana" w:cs="Arial"/>
                <w:b/>
                <w:sz w:val="18"/>
                <w:szCs w:val="18"/>
              </w:rPr>
              <w:t xml:space="preserve">Nombre:          </w:t>
            </w:r>
            <w:r w:rsidRPr="001F2B18">
              <w:rPr>
                <w:rFonts w:ascii="Verdana" w:hAnsi="Verdana" w:cs="Arial"/>
                <w:i/>
                <w:sz w:val="18"/>
                <w:szCs w:val="18"/>
              </w:rPr>
              <w:t>Martha Rubiela Granados Molina</w:t>
            </w:r>
            <w:r w:rsidRPr="001F2B18">
              <w:rPr>
                <w:rFonts w:ascii="Verdana" w:hAnsi="Verdana" w:cs="Arial"/>
                <w:sz w:val="18"/>
                <w:szCs w:val="18"/>
              </w:rPr>
              <w:t xml:space="preserve"> </w:t>
            </w:r>
          </w:p>
          <w:p w14:paraId="28ABF4AF" w14:textId="77777777" w:rsidR="005A46EB" w:rsidRPr="001F2B18" w:rsidRDefault="005A46EB" w:rsidP="002D39A3">
            <w:pPr>
              <w:pStyle w:val="Piedepgina"/>
              <w:ind w:right="360"/>
              <w:jc w:val="both"/>
              <w:rPr>
                <w:rFonts w:ascii="Verdana" w:hAnsi="Verdana" w:cs="Arial"/>
                <w:sz w:val="18"/>
                <w:szCs w:val="18"/>
              </w:rPr>
            </w:pPr>
            <w:r w:rsidRPr="001F2B18">
              <w:rPr>
                <w:rFonts w:ascii="Verdana" w:hAnsi="Verdana" w:cs="Arial"/>
                <w:b/>
                <w:sz w:val="18"/>
                <w:szCs w:val="18"/>
              </w:rPr>
              <w:t xml:space="preserve">Cargo:             </w:t>
            </w:r>
            <w:r w:rsidRPr="001F2B18">
              <w:rPr>
                <w:rFonts w:ascii="Verdana" w:hAnsi="Verdana" w:cs="Arial"/>
                <w:i/>
                <w:sz w:val="18"/>
                <w:szCs w:val="18"/>
              </w:rPr>
              <w:t xml:space="preserve">Asesor </w:t>
            </w:r>
          </w:p>
          <w:p w14:paraId="67D6A7FA" w14:textId="77777777" w:rsidR="005A46EB" w:rsidRPr="001F2B18" w:rsidRDefault="005A46EB" w:rsidP="002D39A3">
            <w:pPr>
              <w:pStyle w:val="Piedepgina"/>
              <w:ind w:right="360"/>
              <w:rPr>
                <w:rFonts w:ascii="Verdana" w:hAnsi="Verdana" w:cs="Arial"/>
                <w:sz w:val="18"/>
                <w:szCs w:val="18"/>
              </w:rPr>
            </w:pPr>
            <w:r w:rsidRPr="001F2B18">
              <w:rPr>
                <w:rFonts w:ascii="Verdana" w:hAnsi="Verdana" w:cs="Arial"/>
                <w:b/>
                <w:sz w:val="18"/>
                <w:szCs w:val="18"/>
              </w:rPr>
              <w:t>Dependencia:</w:t>
            </w:r>
            <w:r w:rsidRPr="001F2B18">
              <w:rPr>
                <w:rFonts w:ascii="Verdana" w:hAnsi="Verdana" w:cs="Arial"/>
                <w:sz w:val="18"/>
                <w:szCs w:val="18"/>
              </w:rPr>
              <w:t xml:space="preserve"> </w:t>
            </w:r>
            <w:r w:rsidRPr="001F2B18">
              <w:rPr>
                <w:rFonts w:ascii="Verdana" w:hAnsi="Verdana" w:cs="Arial"/>
                <w:i/>
                <w:sz w:val="18"/>
                <w:szCs w:val="18"/>
              </w:rPr>
              <w:t>Grupo de Contabilidad</w:t>
            </w:r>
          </w:p>
          <w:p w14:paraId="30F709D2" w14:textId="663C704E" w:rsidR="005A46EB" w:rsidRPr="001F2B18" w:rsidRDefault="005A46EB" w:rsidP="00840437">
            <w:pPr>
              <w:pStyle w:val="Piedepgina"/>
              <w:ind w:right="360"/>
              <w:jc w:val="both"/>
              <w:rPr>
                <w:rFonts w:ascii="Verdana" w:hAnsi="Verdana" w:cs="Arial"/>
                <w:b/>
                <w:sz w:val="18"/>
                <w:szCs w:val="18"/>
              </w:rPr>
            </w:pPr>
            <w:r w:rsidRPr="001F2B18">
              <w:rPr>
                <w:rFonts w:ascii="Verdana" w:hAnsi="Verdana" w:cs="Arial"/>
                <w:b/>
                <w:sz w:val="18"/>
                <w:szCs w:val="18"/>
              </w:rPr>
              <w:t xml:space="preserve">Fecha:             </w:t>
            </w:r>
            <w:r w:rsidR="00951F50" w:rsidRPr="001F2B18">
              <w:rPr>
                <w:rFonts w:ascii="Verdana" w:hAnsi="Verdana" w:cs="Arial"/>
                <w:i/>
                <w:sz w:val="18"/>
                <w:szCs w:val="18"/>
              </w:rPr>
              <w:t>16</w:t>
            </w:r>
            <w:r w:rsidRPr="001F2B18">
              <w:rPr>
                <w:rFonts w:ascii="Verdana" w:hAnsi="Verdana" w:cs="Arial"/>
                <w:i/>
                <w:sz w:val="18"/>
                <w:szCs w:val="18"/>
              </w:rPr>
              <w:t>-</w:t>
            </w:r>
            <w:r w:rsidR="002E6CD4" w:rsidRPr="001F2B18">
              <w:rPr>
                <w:rFonts w:ascii="Verdana" w:hAnsi="Verdana" w:cs="Arial"/>
                <w:i/>
                <w:sz w:val="18"/>
                <w:szCs w:val="18"/>
              </w:rPr>
              <w:t>11</w:t>
            </w:r>
            <w:r w:rsidRPr="001F2B18">
              <w:rPr>
                <w:rFonts w:ascii="Verdana" w:hAnsi="Verdana" w:cs="Arial"/>
                <w:i/>
                <w:sz w:val="18"/>
                <w:szCs w:val="18"/>
              </w:rPr>
              <w:t>-</w:t>
            </w:r>
            <w:r w:rsidR="00EA57E9" w:rsidRPr="001F2B18">
              <w:rPr>
                <w:rFonts w:ascii="Verdana" w:hAnsi="Verdana" w:cs="Arial"/>
                <w:i/>
                <w:sz w:val="18"/>
                <w:szCs w:val="18"/>
              </w:rPr>
              <w:t>2023</w:t>
            </w:r>
          </w:p>
        </w:tc>
      </w:tr>
      <w:tr w:rsidR="005A46EB" w:rsidRPr="001F2B18" w14:paraId="65F183AE" w14:textId="77777777" w:rsidTr="00D07EF0">
        <w:trPr>
          <w:trHeight w:val="680"/>
        </w:trPr>
        <w:tc>
          <w:tcPr>
            <w:tcW w:w="2916"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404040" w:themeFill="text1" w:themeFillTint="BF"/>
            <w:vAlign w:val="center"/>
            <w:hideMark/>
          </w:tcPr>
          <w:p w14:paraId="199F16E7" w14:textId="77777777" w:rsidR="005A46EB" w:rsidRPr="001F2B18" w:rsidRDefault="005A46EB" w:rsidP="002D39A3">
            <w:pPr>
              <w:pStyle w:val="Piedepgina"/>
              <w:ind w:right="360"/>
              <w:jc w:val="both"/>
              <w:rPr>
                <w:rFonts w:ascii="Verdana" w:hAnsi="Verdana" w:cs="Arial"/>
                <w:b/>
                <w:color w:val="FFFFFF" w:themeColor="background1"/>
                <w:sz w:val="18"/>
                <w:szCs w:val="18"/>
              </w:rPr>
            </w:pPr>
            <w:r w:rsidRPr="001F2B18">
              <w:rPr>
                <w:rFonts w:ascii="Verdana" w:hAnsi="Verdana" w:cs="Arial"/>
                <w:b/>
                <w:color w:val="FFFFFF" w:themeColor="background1"/>
                <w:sz w:val="18"/>
                <w:szCs w:val="18"/>
              </w:rPr>
              <w:t>REVISADO POR:</w:t>
            </w:r>
          </w:p>
        </w:tc>
        <w:tc>
          <w:tcPr>
            <w:tcW w:w="5936" w:type="dxa"/>
            <w:tcBorders>
              <w:top w:val="single" w:sz="6" w:space="0" w:color="auto"/>
              <w:left w:val="single" w:sz="6" w:space="0" w:color="FFFFFF" w:themeColor="background1"/>
              <w:bottom w:val="single" w:sz="6" w:space="0" w:color="auto"/>
              <w:right w:val="single" w:sz="6" w:space="0" w:color="auto"/>
            </w:tcBorders>
            <w:vAlign w:val="center"/>
          </w:tcPr>
          <w:p w14:paraId="073E643A" w14:textId="77777777" w:rsidR="005A46EB" w:rsidRPr="001F2B18" w:rsidRDefault="005A46EB" w:rsidP="002D39A3">
            <w:pPr>
              <w:pStyle w:val="Piedepgina"/>
              <w:ind w:right="360"/>
              <w:jc w:val="both"/>
              <w:rPr>
                <w:rFonts w:ascii="Verdana" w:hAnsi="Verdana" w:cs="Arial"/>
                <w:i/>
                <w:sz w:val="18"/>
                <w:szCs w:val="18"/>
              </w:rPr>
            </w:pPr>
            <w:r w:rsidRPr="001F2B18">
              <w:rPr>
                <w:rFonts w:ascii="Verdana" w:hAnsi="Verdana" w:cs="Arial"/>
                <w:b/>
                <w:sz w:val="18"/>
                <w:szCs w:val="18"/>
              </w:rPr>
              <w:t xml:space="preserve">Nombre:          </w:t>
            </w:r>
            <w:r w:rsidRPr="001F2B18">
              <w:rPr>
                <w:rFonts w:ascii="Verdana" w:hAnsi="Verdana" w:cs="Arial"/>
                <w:i/>
                <w:sz w:val="18"/>
                <w:szCs w:val="18"/>
              </w:rPr>
              <w:t>Claudia Yadira Pérez Gil</w:t>
            </w:r>
          </w:p>
          <w:p w14:paraId="7F97C368" w14:textId="77777777" w:rsidR="005A46EB" w:rsidRPr="001F2B18" w:rsidRDefault="005A46EB" w:rsidP="002D39A3">
            <w:pPr>
              <w:pStyle w:val="Piedepgina"/>
              <w:ind w:right="360"/>
              <w:jc w:val="both"/>
              <w:rPr>
                <w:rFonts w:ascii="Verdana" w:hAnsi="Verdana" w:cs="Arial"/>
                <w:sz w:val="18"/>
                <w:szCs w:val="18"/>
              </w:rPr>
            </w:pPr>
            <w:r w:rsidRPr="001F2B18">
              <w:rPr>
                <w:rFonts w:ascii="Verdana" w:hAnsi="Verdana" w:cs="Arial"/>
                <w:b/>
                <w:sz w:val="18"/>
                <w:szCs w:val="18"/>
              </w:rPr>
              <w:t xml:space="preserve">Cargo:             </w:t>
            </w:r>
            <w:r w:rsidRPr="001F2B18">
              <w:rPr>
                <w:rFonts w:ascii="Verdana" w:hAnsi="Verdana" w:cs="Arial"/>
                <w:i/>
                <w:sz w:val="18"/>
                <w:szCs w:val="18"/>
              </w:rPr>
              <w:t>Coordinadora Grupo de Contabilidad</w:t>
            </w:r>
            <w:r w:rsidRPr="001F2B18">
              <w:rPr>
                <w:rFonts w:ascii="Verdana" w:hAnsi="Verdana" w:cs="Arial"/>
                <w:sz w:val="18"/>
                <w:szCs w:val="18"/>
              </w:rPr>
              <w:t xml:space="preserve"> </w:t>
            </w:r>
          </w:p>
          <w:p w14:paraId="7C3071C7" w14:textId="77777777" w:rsidR="005A46EB" w:rsidRPr="001F2B18" w:rsidRDefault="005A46EB" w:rsidP="002D39A3">
            <w:pPr>
              <w:pStyle w:val="Piedepgina"/>
              <w:ind w:right="360"/>
              <w:jc w:val="both"/>
              <w:rPr>
                <w:rFonts w:ascii="Verdana" w:hAnsi="Verdana" w:cs="Arial"/>
                <w:i/>
                <w:sz w:val="18"/>
                <w:szCs w:val="18"/>
              </w:rPr>
            </w:pPr>
            <w:r w:rsidRPr="001F2B18">
              <w:rPr>
                <w:rFonts w:ascii="Verdana" w:hAnsi="Verdana" w:cs="Arial"/>
                <w:b/>
                <w:sz w:val="18"/>
                <w:szCs w:val="18"/>
              </w:rPr>
              <w:t>Dependencia:</w:t>
            </w:r>
            <w:r w:rsidRPr="001F2B18">
              <w:rPr>
                <w:rFonts w:ascii="Verdana" w:hAnsi="Verdana" w:cs="Arial"/>
                <w:sz w:val="18"/>
                <w:szCs w:val="18"/>
              </w:rPr>
              <w:t xml:space="preserve"> </w:t>
            </w:r>
            <w:r w:rsidRPr="001F2B18">
              <w:rPr>
                <w:rFonts w:ascii="Verdana" w:hAnsi="Verdana" w:cs="Arial"/>
                <w:i/>
                <w:sz w:val="18"/>
                <w:szCs w:val="18"/>
              </w:rPr>
              <w:t>Grupo de Contabilidad</w:t>
            </w:r>
          </w:p>
          <w:p w14:paraId="6989C904" w14:textId="1B227EC1" w:rsidR="005A46EB" w:rsidRPr="001F2B18" w:rsidRDefault="005A46EB" w:rsidP="00840437">
            <w:pPr>
              <w:pStyle w:val="Piedepgina"/>
              <w:ind w:right="360"/>
              <w:jc w:val="both"/>
              <w:rPr>
                <w:rFonts w:ascii="Verdana" w:hAnsi="Verdana" w:cs="Arial"/>
                <w:b/>
                <w:sz w:val="18"/>
                <w:szCs w:val="18"/>
              </w:rPr>
            </w:pPr>
            <w:r w:rsidRPr="001F2B18">
              <w:rPr>
                <w:rFonts w:ascii="Verdana" w:hAnsi="Verdana" w:cs="Arial"/>
                <w:b/>
                <w:sz w:val="18"/>
                <w:szCs w:val="18"/>
              </w:rPr>
              <w:t>Fecha</w:t>
            </w:r>
            <w:r w:rsidRPr="001F2B18">
              <w:rPr>
                <w:rFonts w:ascii="Verdana" w:hAnsi="Verdana" w:cs="Arial"/>
                <w:i/>
                <w:sz w:val="18"/>
                <w:szCs w:val="18"/>
              </w:rPr>
              <w:t xml:space="preserve">:             </w:t>
            </w:r>
            <w:r w:rsidR="00951F50" w:rsidRPr="001F2B18">
              <w:rPr>
                <w:rFonts w:ascii="Verdana" w:hAnsi="Verdana" w:cs="Arial"/>
                <w:i/>
                <w:sz w:val="18"/>
                <w:szCs w:val="18"/>
              </w:rPr>
              <w:t>17</w:t>
            </w:r>
            <w:r w:rsidRPr="001F2B18">
              <w:rPr>
                <w:rFonts w:ascii="Verdana" w:hAnsi="Verdana" w:cs="Arial"/>
                <w:i/>
                <w:sz w:val="18"/>
                <w:szCs w:val="18"/>
              </w:rPr>
              <w:t>-</w:t>
            </w:r>
            <w:r w:rsidR="00930D0A" w:rsidRPr="001F2B18">
              <w:rPr>
                <w:rFonts w:ascii="Verdana" w:hAnsi="Verdana" w:cs="Arial"/>
                <w:i/>
                <w:sz w:val="18"/>
                <w:szCs w:val="18"/>
              </w:rPr>
              <w:t>11</w:t>
            </w:r>
            <w:r w:rsidRPr="001F2B18">
              <w:rPr>
                <w:rFonts w:ascii="Verdana" w:hAnsi="Verdana" w:cs="Arial"/>
                <w:i/>
                <w:sz w:val="18"/>
                <w:szCs w:val="18"/>
              </w:rPr>
              <w:t>-</w:t>
            </w:r>
            <w:r w:rsidR="00EA57E9" w:rsidRPr="001F2B18">
              <w:rPr>
                <w:rFonts w:ascii="Verdana" w:hAnsi="Verdana" w:cs="Arial"/>
                <w:i/>
                <w:sz w:val="18"/>
                <w:szCs w:val="18"/>
              </w:rPr>
              <w:t>2023</w:t>
            </w:r>
          </w:p>
        </w:tc>
      </w:tr>
      <w:tr w:rsidR="005A46EB" w:rsidRPr="001F2B18" w14:paraId="2CBA1F40" w14:textId="77777777" w:rsidTr="00D07EF0">
        <w:trPr>
          <w:trHeight w:val="814"/>
        </w:trPr>
        <w:tc>
          <w:tcPr>
            <w:tcW w:w="2916"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404040" w:themeFill="text1" w:themeFillTint="BF"/>
            <w:vAlign w:val="center"/>
            <w:hideMark/>
          </w:tcPr>
          <w:p w14:paraId="7D559342" w14:textId="77777777" w:rsidR="005A46EB" w:rsidRPr="001F2B18" w:rsidRDefault="005A46EB" w:rsidP="002D39A3">
            <w:pPr>
              <w:pStyle w:val="Piedepgina"/>
              <w:ind w:right="360"/>
              <w:jc w:val="both"/>
              <w:rPr>
                <w:rFonts w:ascii="Verdana" w:hAnsi="Verdana" w:cs="Arial"/>
                <w:b/>
                <w:color w:val="FFFFFF" w:themeColor="background1"/>
                <w:sz w:val="18"/>
                <w:szCs w:val="18"/>
              </w:rPr>
            </w:pPr>
            <w:r w:rsidRPr="001F2B18">
              <w:rPr>
                <w:rFonts w:ascii="Verdana" w:hAnsi="Verdana" w:cs="Arial"/>
                <w:b/>
                <w:color w:val="FFFFFF" w:themeColor="background1"/>
                <w:sz w:val="18"/>
                <w:szCs w:val="18"/>
              </w:rPr>
              <w:t>APROBADO POR:</w:t>
            </w:r>
          </w:p>
        </w:tc>
        <w:tc>
          <w:tcPr>
            <w:tcW w:w="5936" w:type="dxa"/>
            <w:tcBorders>
              <w:top w:val="single" w:sz="6" w:space="0" w:color="auto"/>
              <w:left w:val="single" w:sz="6" w:space="0" w:color="FFFFFF" w:themeColor="background1"/>
              <w:bottom w:val="single" w:sz="6" w:space="0" w:color="auto"/>
              <w:right w:val="single" w:sz="6" w:space="0" w:color="auto"/>
            </w:tcBorders>
            <w:vAlign w:val="center"/>
            <w:hideMark/>
          </w:tcPr>
          <w:p w14:paraId="56FF3E24" w14:textId="4B2D809E" w:rsidR="005A46EB" w:rsidRPr="001F2B18" w:rsidRDefault="005A46EB" w:rsidP="002D39A3">
            <w:pPr>
              <w:pStyle w:val="Piedepgina"/>
              <w:ind w:right="360"/>
              <w:jc w:val="both"/>
              <w:rPr>
                <w:rFonts w:ascii="Verdana" w:hAnsi="Verdana" w:cs="Arial"/>
                <w:b/>
                <w:sz w:val="18"/>
                <w:szCs w:val="18"/>
              </w:rPr>
            </w:pPr>
            <w:r w:rsidRPr="001F2B18">
              <w:rPr>
                <w:rFonts w:ascii="Verdana" w:hAnsi="Verdana" w:cs="Arial"/>
                <w:b/>
                <w:sz w:val="18"/>
                <w:szCs w:val="18"/>
              </w:rPr>
              <w:t xml:space="preserve">Nombre:          </w:t>
            </w:r>
            <w:r w:rsidR="00930D0A" w:rsidRPr="001F2B18">
              <w:rPr>
                <w:rFonts w:ascii="Verdana" w:hAnsi="Verdana" w:cs="Arial"/>
                <w:i/>
                <w:sz w:val="18"/>
                <w:szCs w:val="18"/>
              </w:rPr>
              <w:t xml:space="preserve">Hollman Adrian Camilo Sánchez Nova </w:t>
            </w:r>
          </w:p>
          <w:p w14:paraId="18FFCBF7" w14:textId="218DD45C" w:rsidR="005A46EB" w:rsidRPr="001F2B18" w:rsidRDefault="005A46EB" w:rsidP="002D39A3">
            <w:pPr>
              <w:pStyle w:val="Piedepgina"/>
              <w:tabs>
                <w:tab w:val="clear" w:pos="4252"/>
                <w:tab w:val="center" w:pos="4325"/>
              </w:tabs>
              <w:ind w:right="-70"/>
              <w:jc w:val="both"/>
              <w:rPr>
                <w:rFonts w:ascii="Verdana" w:hAnsi="Verdana" w:cs="Arial"/>
                <w:i/>
                <w:sz w:val="18"/>
                <w:szCs w:val="18"/>
              </w:rPr>
            </w:pPr>
            <w:r w:rsidRPr="001F2B18">
              <w:rPr>
                <w:rFonts w:ascii="Verdana" w:hAnsi="Verdana" w:cs="Arial"/>
                <w:b/>
                <w:sz w:val="18"/>
                <w:szCs w:val="18"/>
              </w:rPr>
              <w:t xml:space="preserve">Cargo:             </w:t>
            </w:r>
            <w:r w:rsidRPr="001F2B18">
              <w:rPr>
                <w:rFonts w:ascii="Verdana" w:hAnsi="Verdana" w:cs="Arial"/>
                <w:i/>
                <w:sz w:val="18"/>
                <w:szCs w:val="18"/>
              </w:rPr>
              <w:t>Subdirector Financiero</w:t>
            </w:r>
            <w:r w:rsidR="00930D0A" w:rsidRPr="001F2B18">
              <w:rPr>
                <w:rFonts w:ascii="Verdana" w:hAnsi="Verdana" w:cs="Arial"/>
                <w:i/>
                <w:sz w:val="18"/>
                <w:szCs w:val="18"/>
              </w:rPr>
              <w:t xml:space="preserve"> (E)</w:t>
            </w:r>
          </w:p>
          <w:p w14:paraId="284070E3" w14:textId="77777777" w:rsidR="005A46EB" w:rsidRPr="001F2B18" w:rsidRDefault="005A46EB" w:rsidP="002D39A3">
            <w:pPr>
              <w:pStyle w:val="Piedepgina"/>
              <w:ind w:right="360"/>
              <w:jc w:val="both"/>
              <w:rPr>
                <w:rFonts w:ascii="Verdana" w:hAnsi="Verdana" w:cs="Arial"/>
                <w:sz w:val="18"/>
                <w:szCs w:val="18"/>
              </w:rPr>
            </w:pPr>
            <w:r w:rsidRPr="001F2B18">
              <w:rPr>
                <w:rFonts w:ascii="Verdana" w:hAnsi="Verdana" w:cs="Arial"/>
                <w:b/>
                <w:sz w:val="18"/>
                <w:szCs w:val="18"/>
              </w:rPr>
              <w:t>Dependencia:</w:t>
            </w:r>
            <w:r w:rsidRPr="001F2B18">
              <w:rPr>
                <w:rFonts w:ascii="Verdana" w:hAnsi="Verdana" w:cs="Arial"/>
                <w:sz w:val="18"/>
                <w:szCs w:val="18"/>
              </w:rPr>
              <w:t xml:space="preserve"> </w:t>
            </w:r>
            <w:r w:rsidRPr="001F2B18">
              <w:rPr>
                <w:rFonts w:ascii="Verdana" w:hAnsi="Verdana" w:cs="Arial"/>
                <w:i/>
                <w:sz w:val="18"/>
                <w:szCs w:val="18"/>
              </w:rPr>
              <w:t>Subdirección Financiera</w:t>
            </w:r>
          </w:p>
          <w:p w14:paraId="4B378A1C" w14:textId="3AD6900C" w:rsidR="005A46EB" w:rsidRPr="001F2B18" w:rsidRDefault="005A46EB" w:rsidP="00652463">
            <w:pPr>
              <w:pStyle w:val="Piedepgina"/>
              <w:ind w:right="360"/>
              <w:jc w:val="both"/>
              <w:rPr>
                <w:rFonts w:ascii="Verdana" w:hAnsi="Verdana" w:cs="Arial"/>
                <w:b/>
                <w:sz w:val="18"/>
                <w:szCs w:val="18"/>
              </w:rPr>
            </w:pPr>
            <w:r w:rsidRPr="001F2B18">
              <w:rPr>
                <w:rFonts w:ascii="Verdana" w:hAnsi="Verdana" w:cs="Arial"/>
                <w:b/>
                <w:sz w:val="18"/>
                <w:szCs w:val="18"/>
              </w:rPr>
              <w:t xml:space="preserve">Fecha:             </w:t>
            </w:r>
            <w:r w:rsidR="00951F50" w:rsidRPr="001F2B18">
              <w:rPr>
                <w:rFonts w:ascii="Verdana" w:hAnsi="Verdana" w:cs="Arial"/>
                <w:i/>
                <w:sz w:val="18"/>
                <w:szCs w:val="18"/>
              </w:rPr>
              <w:t>20</w:t>
            </w:r>
            <w:r w:rsidRPr="001F2B18">
              <w:rPr>
                <w:rFonts w:ascii="Verdana" w:hAnsi="Verdana" w:cs="Arial"/>
                <w:i/>
                <w:sz w:val="18"/>
                <w:szCs w:val="18"/>
              </w:rPr>
              <w:t>-</w:t>
            </w:r>
            <w:r w:rsidR="00930D0A" w:rsidRPr="001F2B18">
              <w:rPr>
                <w:rFonts w:ascii="Verdana" w:hAnsi="Verdana" w:cs="Arial"/>
                <w:i/>
                <w:sz w:val="18"/>
                <w:szCs w:val="18"/>
              </w:rPr>
              <w:t>11</w:t>
            </w:r>
            <w:r w:rsidRPr="001F2B18">
              <w:rPr>
                <w:rFonts w:ascii="Verdana" w:hAnsi="Verdana" w:cs="Arial"/>
                <w:i/>
                <w:sz w:val="18"/>
                <w:szCs w:val="18"/>
              </w:rPr>
              <w:t>-</w:t>
            </w:r>
            <w:r w:rsidR="00D81CB0" w:rsidRPr="001F2B18">
              <w:rPr>
                <w:rFonts w:ascii="Verdana" w:hAnsi="Verdana" w:cs="Arial"/>
                <w:i/>
                <w:sz w:val="18"/>
                <w:szCs w:val="18"/>
              </w:rPr>
              <w:t>2023</w:t>
            </w:r>
          </w:p>
        </w:tc>
      </w:tr>
      <w:bookmarkEnd w:id="59"/>
      <w:bookmarkEnd w:id="207"/>
    </w:tbl>
    <w:p w14:paraId="51DE2515" w14:textId="6563DB55" w:rsidR="00E56F22" w:rsidRDefault="00E56F22" w:rsidP="00023705">
      <w:pPr>
        <w:jc w:val="both"/>
        <w:rPr>
          <w:rFonts w:ascii="Arial Narrow" w:hAnsi="Arial Narrow" w:cs="Arial"/>
          <w:b/>
          <w:sz w:val="24"/>
          <w:szCs w:val="24"/>
        </w:rPr>
      </w:pPr>
    </w:p>
    <w:p w14:paraId="6A567CF5" w14:textId="22A88DBA" w:rsidR="007E7330" w:rsidRDefault="007E7330" w:rsidP="00023705">
      <w:pPr>
        <w:jc w:val="both"/>
        <w:rPr>
          <w:rFonts w:ascii="Arial Narrow" w:hAnsi="Arial Narrow" w:cs="Arial"/>
          <w:b/>
          <w:sz w:val="24"/>
          <w:szCs w:val="24"/>
        </w:rPr>
      </w:pPr>
    </w:p>
    <w:p w14:paraId="58535942" w14:textId="77777777" w:rsidR="00371836" w:rsidRDefault="00371836">
      <w:pPr>
        <w:rPr>
          <w:rFonts w:ascii="Arial Narrow" w:hAnsi="Arial Narrow" w:cs="Arial"/>
          <w:b/>
          <w:sz w:val="24"/>
          <w:szCs w:val="24"/>
        </w:rPr>
      </w:pPr>
      <w:r>
        <w:rPr>
          <w:rFonts w:ascii="Arial Narrow" w:hAnsi="Arial Narrow" w:cs="Arial"/>
          <w:b/>
          <w:sz w:val="24"/>
          <w:szCs w:val="24"/>
        </w:rPr>
        <w:br w:type="page"/>
      </w:r>
    </w:p>
    <w:p w14:paraId="3751D557" w14:textId="23246100" w:rsidR="007E7330" w:rsidRPr="00290062" w:rsidRDefault="00371836" w:rsidP="00023705">
      <w:pPr>
        <w:jc w:val="both"/>
        <w:rPr>
          <w:rFonts w:ascii="Arial Narrow" w:hAnsi="Arial Narrow" w:cs="Arial"/>
          <w:b/>
          <w:sz w:val="24"/>
          <w:szCs w:val="24"/>
        </w:rPr>
      </w:pPr>
      <w:r>
        <w:rPr>
          <w:rFonts w:ascii="Arial Narrow" w:hAnsi="Arial Narrow" w:cs="Arial"/>
          <w:b/>
          <w:noProof/>
          <w:sz w:val="24"/>
          <w:szCs w:val="24"/>
        </w:rPr>
        <w:lastRenderedPageBreak/>
        <mc:AlternateContent>
          <mc:Choice Requires="wps">
            <w:drawing>
              <wp:anchor distT="0" distB="0" distL="114300" distR="114300" simplePos="0" relativeHeight="251667456" behindDoc="0" locked="0" layoutInCell="1" allowOverlap="1" wp14:anchorId="3B79D147" wp14:editId="603C827E">
                <wp:simplePos x="0" y="0"/>
                <wp:positionH relativeFrom="margin">
                  <wp:posOffset>2403475</wp:posOffset>
                </wp:positionH>
                <wp:positionV relativeFrom="paragraph">
                  <wp:posOffset>6602095</wp:posOffset>
                </wp:positionV>
                <wp:extent cx="4040505" cy="1155065"/>
                <wp:effectExtent l="0" t="0" r="0" b="0"/>
                <wp:wrapNone/>
                <wp:docPr id="1627475361"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0505" cy="1155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4AFDA79" w14:textId="77777777" w:rsidR="00371836" w:rsidRPr="0092577E" w:rsidRDefault="00371836" w:rsidP="00371836">
                            <w:pPr>
                              <w:spacing w:line="288" w:lineRule="auto"/>
                              <w:jc w:val="right"/>
                              <w:rPr>
                                <w:rFonts w:ascii="Verdana" w:hAnsi="Verdana"/>
                                <w:b/>
                                <w:bCs/>
                              </w:rPr>
                            </w:pPr>
                            <w:r w:rsidRPr="0092577E">
                              <w:rPr>
                                <w:rFonts w:ascii="Verdana" w:hAnsi="Verdana"/>
                                <w:b/>
                                <w:bCs/>
                              </w:rPr>
                              <w:t>Ministerio de Hacienda y Crédito Público</w:t>
                            </w:r>
                          </w:p>
                          <w:p w14:paraId="095D2B1A" w14:textId="77777777" w:rsidR="00371836" w:rsidRPr="0092577E" w:rsidRDefault="00371836" w:rsidP="00371836">
                            <w:pPr>
                              <w:spacing w:line="288" w:lineRule="auto"/>
                              <w:jc w:val="right"/>
                              <w:rPr>
                                <w:rFonts w:ascii="Verdana" w:hAnsi="Verdana"/>
                              </w:rPr>
                            </w:pPr>
                            <w:r w:rsidRPr="0092577E">
                              <w:rPr>
                                <w:rFonts w:ascii="Verdana" w:hAnsi="Verdana"/>
                              </w:rPr>
                              <w:t>Dirección: Carrera 8 No. 6C–38, Bogotá D.C., Colombia</w:t>
                            </w:r>
                          </w:p>
                          <w:p w14:paraId="564B4170" w14:textId="77777777" w:rsidR="00371836" w:rsidRPr="0092577E" w:rsidRDefault="00371836" w:rsidP="00371836">
                            <w:pPr>
                              <w:spacing w:line="288" w:lineRule="auto"/>
                              <w:jc w:val="right"/>
                              <w:rPr>
                                <w:rFonts w:ascii="Verdana" w:hAnsi="Verdana"/>
                              </w:rPr>
                            </w:pPr>
                            <w:r w:rsidRPr="0092577E">
                              <w:rPr>
                                <w:rFonts w:ascii="Verdana" w:hAnsi="Verdana"/>
                              </w:rPr>
                              <w:t>Conmutador: (+57) 601 3 81 17 00</w:t>
                            </w:r>
                          </w:p>
                          <w:p w14:paraId="201A39FC" w14:textId="77777777" w:rsidR="00371836" w:rsidRPr="0092577E" w:rsidRDefault="00371836" w:rsidP="00371836">
                            <w:pPr>
                              <w:spacing w:line="288" w:lineRule="auto"/>
                              <w:jc w:val="right"/>
                              <w:rPr>
                                <w:rFonts w:ascii="Verdana" w:hAnsi="Verdana"/>
                              </w:rPr>
                            </w:pPr>
                            <w:r w:rsidRPr="0092577E">
                              <w:rPr>
                                <w:rFonts w:ascii="Verdana" w:hAnsi="Verdana"/>
                              </w:rPr>
                              <w:t>Línea Gratuita: (+57) 01 8000 910071</w:t>
                            </w:r>
                          </w:p>
                          <w:p w14:paraId="292F3949" w14:textId="77777777" w:rsidR="00371836" w:rsidRDefault="00371836" w:rsidP="00371836">
                            <w:pPr>
                              <w:spacing w:line="288" w:lineRule="auto"/>
                              <w:jc w:val="right"/>
                              <w:rPr>
                                <w:rFonts w:ascii="Verdana" w:hAnsi="Verdana"/>
                              </w:rPr>
                            </w:pPr>
                            <w:r w:rsidRPr="0092577E">
                              <w:rPr>
                                <w:rFonts w:ascii="Verdana" w:hAnsi="Verdana"/>
                              </w:rPr>
                              <w:t xml:space="preserve">Correo: </w:t>
                            </w:r>
                            <w:hyperlink r:id="rId17" w:history="1">
                              <w:r w:rsidRPr="0092577E">
                                <w:rPr>
                                  <w:rFonts w:ascii="Verdana" w:hAnsi="Verdana"/>
                                </w:rPr>
                                <w:t>relacionciudadano@minhacienda.gov.co</w:t>
                              </w:r>
                            </w:hyperlink>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79D147" id="Cuadro de texto 14" o:spid="_x0000_s1029" type="#_x0000_t202" style="position:absolute;left:0;text-align:left;margin-left:189.25pt;margin-top:519.85pt;width:318.15pt;height:90.9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" filled="f" stroked="f" strokeweight=".5pt">
                <v:textbox>
                  <w:txbxContent>
                    <w:p w14:paraId="24AFDA79" w14:textId="77777777" w:rsidR="00371836" w:rsidRPr="0092577E" w:rsidRDefault="00371836" w:rsidP="00371836">
                      <w:pPr>
                        <w:spacing w:line="288" w:lineRule="auto"/>
                        <w:jc w:val="right"/>
                        <w:rPr>
                          <w:rFonts w:ascii="Verdana" w:hAnsi="Verdana"/>
                          <w:b/>
                          <w:bCs/>
                        </w:rPr>
                      </w:pPr>
                      <w:r w:rsidRPr="0092577E">
                        <w:rPr>
                          <w:rFonts w:ascii="Verdana" w:hAnsi="Verdana"/>
                          <w:b/>
                          <w:bCs/>
                        </w:rPr>
                        <w:t>Ministerio de Hacienda y Crédito Público</w:t>
                      </w:r>
                    </w:p>
                    <w:p w14:paraId="095D2B1A" w14:textId="77777777" w:rsidR="00371836" w:rsidRPr="0092577E" w:rsidRDefault="00371836" w:rsidP="00371836">
                      <w:pPr>
                        <w:spacing w:line="288" w:lineRule="auto"/>
                        <w:jc w:val="right"/>
                        <w:rPr>
                          <w:rFonts w:ascii="Verdana" w:hAnsi="Verdana"/>
                        </w:rPr>
                      </w:pPr>
                      <w:r w:rsidRPr="0092577E">
                        <w:rPr>
                          <w:rFonts w:ascii="Verdana" w:hAnsi="Verdana"/>
                        </w:rPr>
                        <w:t>Dirección: Carrera 8 No. 6C–38, Bogotá D.C., Colombia</w:t>
                      </w:r>
                    </w:p>
                    <w:p w14:paraId="564B4170" w14:textId="77777777" w:rsidR="00371836" w:rsidRPr="0092577E" w:rsidRDefault="00371836" w:rsidP="00371836">
                      <w:pPr>
                        <w:spacing w:line="288" w:lineRule="auto"/>
                        <w:jc w:val="right"/>
                        <w:rPr>
                          <w:rFonts w:ascii="Verdana" w:hAnsi="Verdana"/>
                        </w:rPr>
                      </w:pPr>
                      <w:r w:rsidRPr="0092577E">
                        <w:rPr>
                          <w:rFonts w:ascii="Verdana" w:hAnsi="Verdana"/>
                        </w:rPr>
                        <w:t>Conmutador: (+57) 601 3 81 17 00</w:t>
                      </w:r>
                    </w:p>
                    <w:p w14:paraId="201A39FC" w14:textId="77777777" w:rsidR="00371836" w:rsidRPr="0092577E" w:rsidRDefault="00371836" w:rsidP="00371836">
                      <w:pPr>
                        <w:spacing w:line="288" w:lineRule="auto"/>
                        <w:jc w:val="right"/>
                        <w:rPr>
                          <w:rFonts w:ascii="Verdana" w:hAnsi="Verdana"/>
                        </w:rPr>
                      </w:pPr>
                      <w:r w:rsidRPr="0092577E">
                        <w:rPr>
                          <w:rFonts w:ascii="Verdana" w:hAnsi="Verdana"/>
                        </w:rPr>
                        <w:t>Línea Gratuita: (+57) 01 8000 910071</w:t>
                      </w:r>
                    </w:p>
                    <w:p w14:paraId="292F3949" w14:textId="77777777" w:rsidR="00371836" w:rsidRDefault="00371836" w:rsidP="00371836">
                      <w:pPr>
                        <w:spacing w:line="288" w:lineRule="auto"/>
                        <w:jc w:val="right"/>
                        <w:rPr>
                          <w:rFonts w:ascii="Verdana" w:hAnsi="Verdana"/>
                        </w:rPr>
                      </w:pPr>
                      <w:r w:rsidRPr="0092577E">
                        <w:rPr>
                          <w:rFonts w:ascii="Verdana" w:hAnsi="Verdana"/>
                        </w:rPr>
                        <w:t xml:space="preserve">Correo: </w:t>
                      </w:r>
                      <w:hyperlink r:id="rId18" w:history="1">
                        <w:r w:rsidRPr="0092577E">
                          <w:rPr>
                            <w:rFonts w:ascii="Verdana" w:hAnsi="Verdana"/>
                          </w:rPr>
                          <w:t>relacionciudadano@minhacienda.gov.co</w:t>
                        </w:r>
                      </w:hyperlink>
                    </w:p>
                  </w:txbxContent>
                </v:textbox>
                <w10:wrap anchorx="margin"/>
              </v:shape>
            </w:pict>
          </mc:Fallback>
        </mc:AlternateContent>
      </w:r>
      <w:r>
        <w:rPr>
          <w:rFonts w:ascii="Arial Narrow" w:hAnsi="Arial Narrow" w:cs="Arial"/>
          <w:b/>
          <w:noProof/>
          <w:sz w:val="24"/>
          <w:szCs w:val="24"/>
        </w:rPr>
        <w:drawing>
          <wp:anchor distT="0" distB="0" distL="114300" distR="114300" simplePos="0" relativeHeight="251666432" behindDoc="0" locked="0" layoutInCell="1" allowOverlap="1" wp14:anchorId="4B5E561A" wp14:editId="63CE9792">
            <wp:simplePos x="0" y="0"/>
            <wp:positionH relativeFrom="page">
              <wp:align>right</wp:align>
            </wp:positionH>
            <wp:positionV relativeFrom="paragraph">
              <wp:posOffset>-1544955</wp:posOffset>
            </wp:positionV>
            <wp:extent cx="7898765" cy="10058400"/>
            <wp:effectExtent l="0" t="0" r="6985" b="0"/>
            <wp:wrapNone/>
            <wp:docPr id="102643409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898765" cy="10058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1836">
        <w:rPr>
          <w:rFonts w:ascii="Arial Narrow" w:hAnsi="Arial Narrow" w:cs="Arial"/>
          <w:b/>
          <w:noProof/>
          <w:sz w:val="24"/>
          <w:szCs w:val="24"/>
        </w:rPr>
        <w:drawing>
          <wp:anchor distT="0" distB="0" distL="114300" distR="114300" simplePos="0" relativeHeight="251665408" behindDoc="0" locked="0" layoutInCell="1" allowOverlap="1" wp14:anchorId="2A43A7CF" wp14:editId="7475AA02">
            <wp:simplePos x="0" y="0"/>
            <wp:positionH relativeFrom="column">
              <wp:posOffset>-1049655</wp:posOffset>
            </wp:positionH>
            <wp:positionV relativeFrom="paragraph">
              <wp:posOffset>-1636396</wp:posOffset>
            </wp:positionV>
            <wp:extent cx="8214360" cy="9938917"/>
            <wp:effectExtent l="0" t="0" r="0" b="5715"/>
            <wp:wrapNone/>
            <wp:docPr id="19437125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712545" name=""/>
                    <pic:cNvPicPr/>
                  </pic:nvPicPr>
                  <pic:blipFill>
                    <a:blip r:embed="rId20">
                      <a:extLst>
                        <a:ext uri="{28A0092B-C50C-407E-A947-70E740481C1C}">
                          <a14:useLocalDpi xmlns:a14="http://schemas.microsoft.com/office/drawing/2010/main" val="0"/>
                        </a:ext>
                      </a:extLst>
                    </a:blip>
                    <a:stretch>
                      <a:fillRect/>
                    </a:stretch>
                  </pic:blipFill>
                  <pic:spPr>
                    <a:xfrm>
                      <a:off x="0" y="0"/>
                      <a:ext cx="8223286" cy="9949717"/>
                    </a:xfrm>
                    <a:prstGeom prst="rect">
                      <a:avLst/>
                    </a:prstGeom>
                  </pic:spPr>
                </pic:pic>
              </a:graphicData>
            </a:graphic>
            <wp14:sizeRelH relativeFrom="margin">
              <wp14:pctWidth>0</wp14:pctWidth>
            </wp14:sizeRelH>
            <wp14:sizeRelV relativeFrom="margin">
              <wp14:pctHeight>0</wp14:pctHeight>
            </wp14:sizeRelV>
          </wp:anchor>
        </w:drawing>
      </w:r>
      <w:r w:rsidRPr="00EE7AD1">
        <w:rPr>
          <w:rFonts w:ascii="Arial Narrow" w:hAnsi="Arial Narrow" w:cs="Arial"/>
          <w:b/>
          <w:noProof/>
          <w:sz w:val="24"/>
          <w:szCs w:val="24"/>
        </w:rPr>
        <w:drawing>
          <wp:anchor distT="0" distB="0" distL="114300" distR="114300" simplePos="0" relativeHeight="251658240" behindDoc="0" locked="0" layoutInCell="1" allowOverlap="1" wp14:anchorId="10E0516C" wp14:editId="7D40BCA7">
            <wp:simplePos x="0" y="0"/>
            <wp:positionH relativeFrom="page">
              <wp:posOffset>-669290</wp:posOffset>
            </wp:positionH>
            <wp:positionV relativeFrom="paragraph">
              <wp:posOffset>4246880</wp:posOffset>
            </wp:positionV>
            <wp:extent cx="7772316" cy="9938657"/>
            <wp:effectExtent l="0" t="0" r="635" b="5715"/>
            <wp:wrapNone/>
            <wp:docPr id="1356952801" name="Imagen 1" descr="Patrón de fond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952801" name="Imagen 1" descr="Patrón de fondo&#10;&#10;Descripción generada automáticamente con confianza baja"/>
                    <pic:cNvPicPr/>
                  </pic:nvPicPr>
                  <pic:blipFill>
                    <a:blip r:embed="rId21">
                      <a:extLst>
                        <a:ext uri="{28A0092B-C50C-407E-A947-70E740481C1C}">
                          <a14:useLocalDpi xmlns:a14="http://schemas.microsoft.com/office/drawing/2010/main" val="0"/>
                        </a:ext>
                      </a:extLst>
                    </a:blip>
                    <a:stretch>
                      <a:fillRect/>
                    </a:stretch>
                  </pic:blipFill>
                  <pic:spPr>
                    <a:xfrm>
                      <a:off x="0" y="0"/>
                      <a:ext cx="7772316" cy="9938657"/>
                    </a:xfrm>
                    <a:prstGeom prst="rect">
                      <a:avLst/>
                    </a:prstGeom>
                  </pic:spPr>
                </pic:pic>
              </a:graphicData>
            </a:graphic>
            <wp14:sizeRelH relativeFrom="margin">
              <wp14:pctWidth>0</wp14:pctWidth>
            </wp14:sizeRelH>
            <wp14:sizeRelV relativeFrom="margin">
              <wp14:pctHeight>0</wp14:pctHeight>
            </wp14:sizeRelV>
          </wp:anchor>
        </w:drawing>
      </w:r>
      <w:r w:rsidR="00EA1FBF">
        <w:rPr>
          <w:rFonts w:ascii="Arial Narrow" w:hAnsi="Arial Narrow" w:cs="Arial"/>
          <w:b/>
          <w:noProof/>
          <w:sz w:val="24"/>
          <w:szCs w:val="24"/>
        </w:rPr>
        <mc:AlternateContent>
          <mc:Choice Requires="wps">
            <w:drawing>
              <wp:anchor distT="0" distB="0" distL="114300" distR="114300" simplePos="0" relativeHeight="251660288" behindDoc="0" locked="0" layoutInCell="1" allowOverlap="1" wp14:anchorId="3B79D147" wp14:editId="398D6C69">
                <wp:simplePos x="0" y="0"/>
                <wp:positionH relativeFrom="margin">
                  <wp:posOffset>2407104</wp:posOffset>
                </wp:positionH>
                <wp:positionV relativeFrom="paragraph">
                  <wp:posOffset>6522266</wp:posOffset>
                </wp:positionV>
                <wp:extent cx="4040505" cy="1155065"/>
                <wp:effectExtent l="0" t="0" r="0" b="0"/>
                <wp:wrapNone/>
                <wp:docPr id="1138989605"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0505" cy="1155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A198AF" w14:textId="77777777" w:rsidR="00EA1FBF" w:rsidRPr="0092577E" w:rsidRDefault="00EA1FBF" w:rsidP="00EA1FBF">
                            <w:pPr>
                              <w:spacing w:line="288" w:lineRule="auto"/>
                              <w:jc w:val="right"/>
                              <w:rPr>
                                <w:rFonts w:ascii="Verdana" w:hAnsi="Verdana"/>
                                <w:b/>
                                <w:bCs/>
                              </w:rPr>
                            </w:pPr>
                            <w:r w:rsidRPr="0092577E">
                              <w:rPr>
                                <w:rFonts w:ascii="Verdana" w:hAnsi="Verdana"/>
                                <w:b/>
                                <w:bCs/>
                              </w:rPr>
                              <w:t>Ministerio de Hacienda y Crédito Público</w:t>
                            </w:r>
                          </w:p>
                          <w:p w14:paraId="466B365C" w14:textId="77777777" w:rsidR="00EA1FBF" w:rsidRPr="0092577E" w:rsidRDefault="00EA1FBF" w:rsidP="00EA1FBF">
                            <w:pPr>
                              <w:spacing w:line="288" w:lineRule="auto"/>
                              <w:jc w:val="right"/>
                              <w:rPr>
                                <w:rFonts w:ascii="Verdana" w:hAnsi="Verdana"/>
                              </w:rPr>
                            </w:pPr>
                            <w:r w:rsidRPr="0092577E">
                              <w:rPr>
                                <w:rFonts w:ascii="Verdana" w:hAnsi="Verdana"/>
                              </w:rPr>
                              <w:t>Dirección: Carrera 8 No. 6C–38, Bogotá D.C., Colombia</w:t>
                            </w:r>
                          </w:p>
                          <w:p w14:paraId="1A113786" w14:textId="77777777" w:rsidR="00EA1FBF" w:rsidRPr="0092577E" w:rsidRDefault="00EA1FBF" w:rsidP="00EA1FBF">
                            <w:pPr>
                              <w:spacing w:line="288" w:lineRule="auto"/>
                              <w:jc w:val="right"/>
                              <w:rPr>
                                <w:rFonts w:ascii="Verdana" w:hAnsi="Verdana"/>
                              </w:rPr>
                            </w:pPr>
                            <w:r w:rsidRPr="0092577E">
                              <w:rPr>
                                <w:rFonts w:ascii="Verdana" w:hAnsi="Verdana"/>
                              </w:rPr>
                              <w:t>Conmutador: (+57) 601 3 81 17 00</w:t>
                            </w:r>
                          </w:p>
                          <w:p w14:paraId="218BC9D4" w14:textId="77777777" w:rsidR="00EA1FBF" w:rsidRPr="0092577E" w:rsidRDefault="00EA1FBF" w:rsidP="00EA1FBF">
                            <w:pPr>
                              <w:spacing w:line="288" w:lineRule="auto"/>
                              <w:jc w:val="right"/>
                              <w:rPr>
                                <w:rFonts w:ascii="Verdana" w:hAnsi="Verdana"/>
                              </w:rPr>
                            </w:pPr>
                            <w:r w:rsidRPr="0092577E">
                              <w:rPr>
                                <w:rFonts w:ascii="Verdana" w:hAnsi="Verdana"/>
                              </w:rPr>
                              <w:t>Línea Gratuita: (+57) 01 8000 910071</w:t>
                            </w:r>
                          </w:p>
                          <w:p w14:paraId="0ACA7BB2" w14:textId="77777777" w:rsidR="00EA1FBF" w:rsidRDefault="00EA1FBF" w:rsidP="00EA1FBF">
                            <w:pPr>
                              <w:spacing w:line="288" w:lineRule="auto"/>
                              <w:jc w:val="right"/>
                              <w:rPr>
                                <w:rFonts w:ascii="Verdana" w:hAnsi="Verdana"/>
                              </w:rPr>
                            </w:pPr>
                            <w:r w:rsidRPr="0092577E">
                              <w:rPr>
                                <w:rFonts w:ascii="Verdana" w:hAnsi="Verdana"/>
                              </w:rPr>
                              <w:t xml:space="preserve">Correo: </w:t>
                            </w:r>
                            <w:hyperlink r:id="rId22" w:history="1">
                              <w:r w:rsidRPr="0092577E">
                                <w:rPr>
                                  <w:rFonts w:ascii="Verdana" w:hAnsi="Verdana"/>
                                </w:rPr>
                                <w:t>relacionciudadano@minhacienda.gov.co</w:t>
                              </w:r>
                            </w:hyperlink>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79D147" id="Cuadro de texto 4" o:spid="_x0000_s1030" type="#_x0000_t202" style="position:absolute;left:0;text-align:left;margin-left:189.55pt;margin-top:513.55pt;width:318.15pt;height:90.9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" filled="f" stroked="f" strokeweight=".5pt">
                <v:textbox>
                  <w:txbxContent>
                    <w:p w14:paraId="04A198AF" w14:textId="77777777" w:rsidR="00EA1FBF" w:rsidRPr="0092577E" w:rsidRDefault="00EA1FBF" w:rsidP="00EA1FBF">
                      <w:pPr>
                        <w:spacing w:line="288" w:lineRule="auto"/>
                        <w:jc w:val="right"/>
                        <w:rPr>
                          <w:rFonts w:ascii="Verdana" w:hAnsi="Verdana"/>
                          <w:b/>
                          <w:bCs/>
                        </w:rPr>
                      </w:pPr>
                      <w:r w:rsidRPr="0092577E">
                        <w:rPr>
                          <w:rFonts w:ascii="Verdana" w:hAnsi="Verdana"/>
                          <w:b/>
                          <w:bCs/>
                        </w:rPr>
                        <w:t>Ministerio de Hacienda y Crédito Público</w:t>
                      </w:r>
                    </w:p>
                    <w:p w14:paraId="466B365C" w14:textId="77777777" w:rsidR="00EA1FBF" w:rsidRPr="0092577E" w:rsidRDefault="00EA1FBF" w:rsidP="00EA1FBF">
                      <w:pPr>
                        <w:spacing w:line="288" w:lineRule="auto"/>
                        <w:jc w:val="right"/>
                        <w:rPr>
                          <w:rFonts w:ascii="Verdana" w:hAnsi="Verdana"/>
                        </w:rPr>
                      </w:pPr>
                      <w:r w:rsidRPr="0092577E">
                        <w:rPr>
                          <w:rFonts w:ascii="Verdana" w:hAnsi="Verdana"/>
                        </w:rPr>
                        <w:t>Dirección: Carrera 8 No. 6C–38, Bogotá D.C., Colombia</w:t>
                      </w:r>
                    </w:p>
                    <w:p w14:paraId="1A113786" w14:textId="77777777" w:rsidR="00EA1FBF" w:rsidRPr="0092577E" w:rsidRDefault="00EA1FBF" w:rsidP="00EA1FBF">
                      <w:pPr>
                        <w:spacing w:line="288" w:lineRule="auto"/>
                        <w:jc w:val="right"/>
                        <w:rPr>
                          <w:rFonts w:ascii="Verdana" w:hAnsi="Verdana"/>
                        </w:rPr>
                      </w:pPr>
                      <w:r w:rsidRPr="0092577E">
                        <w:rPr>
                          <w:rFonts w:ascii="Verdana" w:hAnsi="Verdana"/>
                        </w:rPr>
                        <w:t>Conmutador: (+57) 601 3 81 17 00</w:t>
                      </w:r>
                    </w:p>
                    <w:p w14:paraId="218BC9D4" w14:textId="77777777" w:rsidR="00EA1FBF" w:rsidRPr="0092577E" w:rsidRDefault="00EA1FBF" w:rsidP="00EA1FBF">
                      <w:pPr>
                        <w:spacing w:line="288" w:lineRule="auto"/>
                        <w:jc w:val="right"/>
                        <w:rPr>
                          <w:rFonts w:ascii="Verdana" w:hAnsi="Verdana"/>
                        </w:rPr>
                      </w:pPr>
                      <w:r w:rsidRPr="0092577E">
                        <w:rPr>
                          <w:rFonts w:ascii="Verdana" w:hAnsi="Verdana"/>
                        </w:rPr>
                        <w:t>Línea Gratuita: (+57) 01 8000 910071</w:t>
                      </w:r>
                    </w:p>
                    <w:p w14:paraId="0ACA7BB2" w14:textId="77777777" w:rsidR="00EA1FBF" w:rsidRDefault="00EA1FBF" w:rsidP="00EA1FBF">
                      <w:pPr>
                        <w:spacing w:line="288" w:lineRule="auto"/>
                        <w:jc w:val="right"/>
                        <w:rPr>
                          <w:rFonts w:ascii="Verdana" w:hAnsi="Verdana"/>
                        </w:rPr>
                      </w:pPr>
                      <w:r w:rsidRPr="0092577E">
                        <w:rPr>
                          <w:rFonts w:ascii="Verdana" w:hAnsi="Verdana"/>
                        </w:rPr>
                        <w:t xml:space="preserve">Correo: </w:t>
                      </w:r>
                      <w:hyperlink r:id="rId23" w:history="1">
                        <w:r w:rsidRPr="0092577E">
                          <w:rPr>
                            <w:rFonts w:ascii="Verdana" w:hAnsi="Verdana"/>
                          </w:rPr>
                          <w:t>relacionciudadano@minhacienda.gov.co</w:t>
                        </w:r>
                      </w:hyperlink>
                    </w:p>
                  </w:txbxContent>
                </v:textbox>
                <w10:wrap anchorx="margin"/>
              </v:shape>
            </w:pict>
          </mc:Fallback>
        </mc:AlternateContent>
      </w:r>
    </w:p>
    <w:sectPr w:rsidR="007E7330" w:rsidRPr="00290062" w:rsidSect="00A33E48">
      <w:headerReference w:type="default" r:id="rId24"/>
      <w:footerReference w:type="default" r:id="rId25"/>
      <w:headerReference w:type="first" r:id="rId26"/>
      <w:pgSz w:w="12242" w:h="15842"/>
      <w:pgMar w:top="1418" w:right="1701" w:bottom="1418" w:left="1701" w:header="720" w:footer="720"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6B73D5" w14:textId="77777777" w:rsidR="0080614C" w:rsidRDefault="0080614C">
      <w:r>
        <w:separator/>
      </w:r>
    </w:p>
  </w:endnote>
  <w:endnote w:type="continuationSeparator" w:id="0">
    <w:p w14:paraId="200ECFB1" w14:textId="77777777" w:rsidR="0080614C" w:rsidRDefault="008061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Ubuntu">
    <w:charset w:val="00"/>
    <w:family w:val="swiss"/>
    <w:pitch w:val="variable"/>
    <w:sig w:usb0="E00002FF" w:usb1="5000205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Formata LightCondensed">
    <w:altName w:val="Times New Roman"/>
    <w:charset w:val="00"/>
    <w:family w:val="auto"/>
    <w:pitch w:val="default"/>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97D549" w14:textId="32E58A41" w:rsidR="00EF3D59" w:rsidRDefault="00EF3D59" w:rsidP="004A0461">
    <w:pPr>
      <w:pStyle w:val="Piedepgina"/>
      <w:rPr>
        <w:rFonts w:ascii="Arial Narrow" w:hAnsi="Arial Narrow"/>
        <w:sz w:val="16"/>
        <w:szCs w:val="16"/>
        <w:lang w:val="es-CO"/>
      </w:rPr>
    </w:pPr>
  </w:p>
  <w:p w14:paraId="7BDE1494" w14:textId="77777777" w:rsidR="00EF3D59" w:rsidRDefault="00EF3D59" w:rsidP="004A0461">
    <w:pPr>
      <w:pStyle w:val="Piedepgina"/>
      <w:rPr>
        <w:rFonts w:ascii="Arial Narrow" w:hAnsi="Arial Narrow"/>
        <w:sz w:val="16"/>
        <w:szCs w:val="16"/>
        <w:lang w:val="es-C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D1720BC" w14:textId="77777777" w:rsidR="0080614C" w:rsidRDefault="0080614C">
      <w:r>
        <w:separator/>
      </w:r>
    </w:p>
  </w:footnote>
  <w:footnote w:type="continuationSeparator" w:id="0">
    <w:p w14:paraId="3C659EB4" w14:textId="77777777" w:rsidR="0080614C" w:rsidRDefault="0080614C">
      <w:r>
        <w:continuationSeparator/>
      </w:r>
    </w:p>
  </w:footnote>
  <w:footnote w:id="1">
    <w:p w14:paraId="2342CA8E" w14:textId="77777777" w:rsidR="00B04A94" w:rsidRPr="00D55086" w:rsidRDefault="00B04A94" w:rsidP="00B04A94">
      <w:pPr>
        <w:pStyle w:val="Textonotapie"/>
        <w:spacing w:line="264" w:lineRule="auto"/>
        <w:jc w:val="both"/>
        <w:rPr>
          <w:rFonts w:ascii="Verdana" w:hAnsi="Verdana" w:cs="Arial"/>
          <w:sz w:val="16"/>
          <w:szCs w:val="16"/>
        </w:rPr>
      </w:pPr>
      <w:r w:rsidRPr="00D55086">
        <w:rPr>
          <w:rStyle w:val="Refdenotaalpie"/>
          <w:rFonts w:ascii="Verdana" w:hAnsi="Verdana" w:cs="Arial"/>
          <w:sz w:val="16"/>
          <w:szCs w:val="16"/>
        </w:rPr>
        <w:footnoteRef/>
      </w:r>
      <w:r w:rsidRPr="00D55086">
        <w:rPr>
          <w:rFonts w:ascii="Verdana" w:hAnsi="Verdana" w:cs="Arial"/>
          <w:sz w:val="16"/>
          <w:szCs w:val="16"/>
        </w:rPr>
        <w:t xml:space="preserve"> Por medio de la cual se adoptan normas para la promoción del crecimiento económico, el empleo, la inversión, el fortalecimiento de las finanzas públicas y la progresividad, equidad y eficiencia del sistema tributario, de acuerdo con los objetivos que sobre la materia impulsaron la Ley </w:t>
      </w:r>
      <w:hyperlink r:id="rId1" w:anchor="INICIO" w:history="1">
        <w:r w:rsidRPr="00D55086">
          <w:rPr>
            <w:rFonts w:ascii="Verdana" w:hAnsi="Verdana" w:cs="Arial"/>
            <w:sz w:val="16"/>
            <w:szCs w:val="16"/>
          </w:rPr>
          <w:t>1943</w:t>
        </w:r>
      </w:hyperlink>
      <w:r w:rsidRPr="00D55086">
        <w:rPr>
          <w:rFonts w:ascii="Verdana" w:hAnsi="Verdana" w:cs="Arial"/>
          <w:sz w:val="16"/>
          <w:szCs w:val="16"/>
        </w:rPr>
        <w:t> de 2018 y se dictan otras disposiciones.</w:t>
      </w:r>
    </w:p>
    <w:p w14:paraId="54616873" w14:textId="77777777" w:rsidR="00B04A94" w:rsidRPr="00A8677D" w:rsidRDefault="00B04A94" w:rsidP="00B04A94">
      <w:pPr>
        <w:pStyle w:val="Textonotapie"/>
        <w:spacing w:line="264" w:lineRule="auto"/>
        <w:jc w:val="both"/>
        <w:rPr>
          <w:rFonts w:ascii="Verdana" w:hAnsi="Verdana" w:cs="Arial"/>
          <w:sz w:val="16"/>
          <w:szCs w:val="16"/>
        </w:rPr>
      </w:pPr>
    </w:p>
  </w:footnote>
  <w:footnote w:id="2">
    <w:p w14:paraId="37F0ECD4" w14:textId="77777777" w:rsidR="00B04A94" w:rsidRPr="00D55086" w:rsidRDefault="00B04A94" w:rsidP="00B04A94">
      <w:pPr>
        <w:pStyle w:val="Textonotapie"/>
        <w:spacing w:line="264" w:lineRule="auto"/>
        <w:jc w:val="both"/>
        <w:rPr>
          <w:rFonts w:ascii="Verdana" w:hAnsi="Verdana" w:cs="Arial"/>
          <w:sz w:val="16"/>
          <w:szCs w:val="16"/>
        </w:rPr>
      </w:pPr>
      <w:r w:rsidRPr="00D55086">
        <w:rPr>
          <w:rFonts w:ascii="Verdana" w:hAnsi="Verdana" w:cs="Arial"/>
          <w:sz w:val="16"/>
          <w:szCs w:val="16"/>
        </w:rPr>
        <w:footnoteRef/>
      </w:r>
      <w:r w:rsidRPr="00D55086">
        <w:rPr>
          <w:rFonts w:ascii="Verdana" w:hAnsi="Verdana" w:cs="Arial"/>
          <w:sz w:val="16"/>
          <w:szCs w:val="16"/>
        </w:rPr>
        <w:t xml:space="preserve"> Por el cual se autoriza al Fondo de Sostenibilidad Financiera del Sector Eléctrico (FONSE) a realizar operaciones de crédito público para garantizar los procesos de toma de posesión a cargo del Fondo Empresarial de la Superintendencia de Servicios Públicos Domiciliarios afectados por la emergencia sanitaria</w:t>
      </w:r>
    </w:p>
    <w:p w14:paraId="30BA4DD2" w14:textId="77777777" w:rsidR="00B04A94" w:rsidRPr="00D55086" w:rsidRDefault="00B04A94" w:rsidP="00B04A94">
      <w:pPr>
        <w:pStyle w:val="Textonotapie"/>
        <w:spacing w:line="264" w:lineRule="auto"/>
        <w:jc w:val="both"/>
        <w:rPr>
          <w:rFonts w:ascii="Verdana" w:hAnsi="Verdana" w:cs="Arial"/>
          <w:sz w:val="16"/>
          <w:szCs w:val="16"/>
        </w:rPr>
      </w:pPr>
    </w:p>
  </w:footnote>
  <w:footnote w:id="3">
    <w:p w14:paraId="76482BBB" w14:textId="77777777" w:rsidR="00B04A94" w:rsidRPr="00E24333" w:rsidRDefault="00B04A94" w:rsidP="00B04A94">
      <w:pPr>
        <w:pStyle w:val="Textonotapie"/>
        <w:spacing w:line="264" w:lineRule="auto"/>
        <w:jc w:val="both"/>
        <w:rPr>
          <w:rFonts w:ascii="Arial" w:hAnsi="Arial" w:cs="Arial"/>
          <w:sz w:val="16"/>
          <w:szCs w:val="16"/>
        </w:rPr>
      </w:pPr>
      <w:r w:rsidRPr="00D55086">
        <w:rPr>
          <w:rStyle w:val="Refdenotaalpie"/>
          <w:rFonts w:ascii="Verdana" w:hAnsi="Verdana" w:cs="Arial"/>
          <w:sz w:val="16"/>
          <w:szCs w:val="16"/>
        </w:rPr>
        <w:footnoteRef/>
      </w:r>
      <w:r w:rsidRPr="00D55086">
        <w:rPr>
          <w:rFonts w:ascii="Verdana" w:hAnsi="Verdana" w:cs="Arial"/>
          <w:sz w:val="16"/>
          <w:szCs w:val="16"/>
        </w:rPr>
        <w:t xml:space="preserve"> </w:t>
      </w:r>
      <w:r w:rsidRPr="00D55086">
        <w:rPr>
          <w:rFonts w:ascii="Verdana" w:hAnsi="Verdana" w:cs="Arial"/>
          <w:bCs/>
          <w:color w:val="4A4A4A"/>
          <w:sz w:val="16"/>
          <w:szCs w:val="16"/>
          <w:shd w:val="clear" w:color="auto" w:fill="FFFFFF"/>
        </w:rPr>
        <w:t>Por el cual se adiciona la Parte</w:t>
      </w:r>
      <w:r w:rsidRPr="00D55086">
        <w:rPr>
          <w:rFonts w:ascii="Verdana" w:hAnsi="Verdana" w:cs="Arial"/>
          <w:bCs/>
          <w:sz w:val="16"/>
          <w:szCs w:val="16"/>
          <w:shd w:val="clear" w:color="auto" w:fill="FFFFFF"/>
        </w:rPr>
        <w:t> </w:t>
      </w:r>
      <w:hyperlink r:id="rId2" w:anchor="2.21.1" w:history="1">
        <w:r w:rsidRPr="00D55086">
          <w:rPr>
            <w:rStyle w:val="Hipervnculo"/>
            <w:rFonts w:ascii="Verdana" w:hAnsi="Verdana" w:cs="Arial"/>
            <w:bCs/>
            <w:color w:val="auto"/>
            <w:sz w:val="16"/>
            <w:szCs w:val="16"/>
          </w:rPr>
          <w:t>21</w:t>
        </w:r>
      </w:hyperlink>
      <w:r w:rsidRPr="00D55086">
        <w:rPr>
          <w:rFonts w:ascii="Verdana" w:hAnsi="Verdana" w:cs="Arial"/>
          <w:bCs/>
          <w:sz w:val="16"/>
          <w:szCs w:val="16"/>
          <w:shd w:val="clear" w:color="auto" w:fill="FFFFFF"/>
        </w:rPr>
        <w:t> al Libro 2 del Decreto 1068 de 2015, Decreto Único Reglamentario del Sector Hacienda y Crédito Público, en lo relacionado con</w:t>
      </w:r>
      <w:r w:rsidRPr="00D55086">
        <w:rPr>
          <w:rFonts w:ascii="Verdana" w:hAnsi="Verdana" w:cs="Arial"/>
          <w:bCs/>
          <w:color w:val="4A4A4A"/>
          <w:sz w:val="16"/>
          <w:szCs w:val="16"/>
          <w:shd w:val="clear" w:color="auto" w:fill="FFFFFF"/>
        </w:rPr>
        <w:t xml:space="preserve"> el Fondo de Sostenibilidad Financiera del Sector Eléctrico - FONSE</w:t>
      </w:r>
    </w:p>
  </w:footnote>
  <w:footnote w:id="4">
    <w:p w14:paraId="25EF7D22" w14:textId="77777777" w:rsidR="00991604" w:rsidRPr="00A8677D" w:rsidRDefault="00991604" w:rsidP="00991604">
      <w:pPr>
        <w:spacing w:line="288" w:lineRule="auto"/>
        <w:jc w:val="both"/>
        <w:rPr>
          <w:rFonts w:ascii="Verdana" w:hAnsi="Verdana" w:cs="Arial"/>
          <w:sz w:val="16"/>
          <w:szCs w:val="16"/>
          <w:lang w:val="es-ES_tradnl"/>
        </w:rPr>
      </w:pPr>
      <w:r w:rsidRPr="00A8677D">
        <w:rPr>
          <w:rStyle w:val="Refdenotaalpie"/>
          <w:rFonts w:ascii="Verdana" w:hAnsi="Verdana" w:cs="Arial"/>
          <w:sz w:val="16"/>
          <w:szCs w:val="16"/>
        </w:rPr>
        <w:footnoteRef/>
      </w:r>
      <w:r w:rsidRPr="00A8677D">
        <w:rPr>
          <w:rFonts w:ascii="Verdana" w:hAnsi="Verdana" w:cs="Arial"/>
          <w:sz w:val="16"/>
          <w:szCs w:val="16"/>
        </w:rPr>
        <w:t xml:space="preserve"> </w:t>
      </w:r>
      <w:r w:rsidRPr="00A8677D">
        <w:rPr>
          <w:rFonts w:ascii="Verdana" w:hAnsi="Verdana" w:cs="Arial"/>
          <w:sz w:val="16"/>
          <w:szCs w:val="16"/>
          <w:lang w:val="es-ES_tradnl"/>
        </w:rPr>
        <w:t>Modificada mediante Resoluciones 4511 de 2008 y 2543 de 2011.</w:t>
      </w:r>
    </w:p>
    <w:p w14:paraId="6FA043E3" w14:textId="77777777" w:rsidR="00991604" w:rsidRPr="00823711" w:rsidRDefault="00991604" w:rsidP="00991604">
      <w:pPr>
        <w:pStyle w:val="Textonotapie"/>
        <w:rPr>
          <w:rFonts w:ascii="Arial" w:hAnsi="Arial" w:cs="Arial"/>
          <w:sz w:val="16"/>
          <w:szCs w:val="16"/>
          <w:lang w:val="es-MX"/>
        </w:rPr>
      </w:pPr>
    </w:p>
  </w:footnote>
  <w:footnote w:id="5">
    <w:p w14:paraId="725940B1" w14:textId="77777777" w:rsidR="00991604" w:rsidRPr="00A8677D" w:rsidRDefault="00991604" w:rsidP="00991604">
      <w:pPr>
        <w:spacing w:line="264" w:lineRule="auto"/>
        <w:jc w:val="both"/>
        <w:rPr>
          <w:rFonts w:ascii="Verdana" w:hAnsi="Verdana" w:cs="Arial"/>
          <w:sz w:val="16"/>
          <w:szCs w:val="16"/>
          <w:lang w:val="es-ES_tradnl"/>
        </w:rPr>
      </w:pPr>
      <w:r w:rsidRPr="00A8677D">
        <w:rPr>
          <w:rStyle w:val="Refdenotaalpie"/>
          <w:rFonts w:ascii="Verdana" w:hAnsi="Verdana"/>
          <w:sz w:val="16"/>
          <w:szCs w:val="16"/>
        </w:rPr>
        <w:footnoteRef/>
      </w:r>
      <w:r w:rsidRPr="00A8677D">
        <w:rPr>
          <w:rFonts w:ascii="Verdana" w:hAnsi="Verdana"/>
          <w:sz w:val="16"/>
          <w:szCs w:val="16"/>
        </w:rPr>
        <w:t xml:space="preserve"> </w:t>
      </w:r>
      <w:r w:rsidRPr="00A8677D">
        <w:rPr>
          <w:rFonts w:ascii="Verdana" w:hAnsi="Verdana" w:cs="Arial"/>
          <w:sz w:val="16"/>
          <w:szCs w:val="16"/>
        </w:rPr>
        <w:t>L</w:t>
      </w:r>
      <w:r w:rsidRPr="00A8677D">
        <w:rPr>
          <w:rFonts w:ascii="Verdana" w:hAnsi="Verdana" w:cs="Arial"/>
          <w:sz w:val="16"/>
          <w:szCs w:val="16"/>
          <w:lang w:val="es-ES_tradnl"/>
        </w:rPr>
        <w:t xml:space="preserve">as actividades financieras y contables se desarrollan de acuerdo con lo establecido en el proceso denominado </w:t>
      </w:r>
      <w:r w:rsidRPr="00A8677D">
        <w:rPr>
          <w:rFonts w:ascii="Verdana" w:hAnsi="Verdana" w:cs="Arial"/>
          <w:i/>
          <w:sz w:val="16"/>
          <w:szCs w:val="16"/>
          <w:lang w:val="es-ES_tradnl"/>
        </w:rPr>
        <w:t>Apo. 3. Apoyo a la Gestión Financiera.</w:t>
      </w:r>
    </w:p>
    <w:p w14:paraId="6513AF6C" w14:textId="77777777" w:rsidR="00991604" w:rsidRPr="00307B66" w:rsidRDefault="00991604" w:rsidP="00991604">
      <w:pPr>
        <w:pStyle w:val="Textonotapie"/>
        <w:rPr>
          <w:rFonts w:ascii="Arial" w:hAnsi="Arial" w:cs="Arial"/>
          <w:sz w:val="16"/>
          <w:szCs w:val="16"/>
        </w:rPr>
      </w:pPr>
    </w:p>
  </w:footnote>
  <w:footnote w:id="6">
    <w:p w14:paraId="3AE33340" w14:textId="7D385A08" w:rsidR="00EF3D59" w:rsidRPr="00D55086" w:rsidRDefault="00EF3D59" w:rsidP="001E45DA">
      <w:pPr>
        <w:pStyle w:val="Textonotapie"/>
        <w:jc w:val="both"/>
        <w:rPr>
          <w:rFonts w:ascii="Verdana" w:hAnsi="Verdana" w:cs="Arial"/>
          <w:sz w:val="16"/>
          <w:szCs w:val="16"/>
        </w:rPr>
      </w:pPr>
      <w:r w:rsidRPr="00D55086">
        <w:rPr>
          <w:rStyle w:val="Refdenotaalpie"/>
          <w:rFonts w:ascii="Verdana" w:hAnsi="Verdana" w:cs="Arial"/>
          <w:sz w:val="16"/>
          <w:szCs w:val="16"/>
        </w:rPr>
        <w:footnoteRef/>
      </w:r>
      <w:r w:rsidRPr="00D55086">
        <w:rPr>
          <w:rFonts w:ascii="Verdana" w:hAnsi="Verdana" w:cs="Arial"/>
          <w:sz w:val="16"/>
          <w:szCs w:val="16"/>
        </w:rPr>
        <w:t xml:space="preserve"> Las tablas de retención documental actualizadas pueden ser consultadas en el enlace:  </w:t>
      </w:r>
      <w:hyperlink r:id="rId3" w:history="1">
        <w:r w:rsidRPr="00D55086">
          <w:rPr>
            <w:rStyle w:val="Hipervnculo"/>
            <w:rFonts w:ascii="Verdana" w:hAnsi="Verdana" w:cs="Arial"/>
            <w:sz w:val="16"/>
            <w:szCs w:val="16"/>
          </w:rPr>
          <w:t>https://www.minhacienda.gov.co/webcenter/portal/GestinDocumental/pages_instrumentosdegestinpblica1/tablasderetencindocumental</w:t>
        </w:r>
      </w:hyperlink>
    </w:p>
    <w:p w14:paraId="75E2E136" w14:textId="77777777" w:rsidR="00EF3D59" w:rsidRDefault="00EF3D59" w:rsidP="00140BBA">
      <w:pPr>
        <w:pStyle w:val="Textonotapie"/>
        <w:jc w:val="both"/>
      </w:pPr>
    </w:p>
  </w:footnote>
  <w:footnote w:id="7">
    <w:p w14:paraId="44B646C3" w14:textId="77777777" w:rsidR="00EF3D59" w:rsidRPr="00D55086" w:rsidRDefault="00EF3D59" w:rsidP="001E45DA">
      <w:pPr>
        <w:pStyle w:val="Ttulo7"/>
        <w:rPr>
          <w:rFonts w:ascii="Verdana" w:hAnsi="Verdana" w:cs="Arial"/>
          <w:b w:val="0"/>
          <w:color w:val="000000"/>
          <w:sz w:val="16"/>
          <w:szCs w:val="16"/>
        </w:rPr>
      </w:pPr>
      <w:r w:rsidRPr="00D55086">
        <w:rPr>
          <w:rStyle w:val="Refdenotaalpie"/>
          <w:rFonts w:ascii="Verdana" w:hAnsi="Verdana" w:cs="Arial"/>
          <w:b w:val="0"/>
          <w:sz w:val="16"/>
          <w:szCs w:val="16"/>
        </w:rPr>
        <w:footnoteRef/>
      </w:r>
      <w:r w:rsidRPr="00D55086">
        <w:rPr>
          <w:rFonts w:ascii="Verdana" w:hAnsi="Verdana" w:cs="Arial"/>
          <w:b w:val="0"/>
          <w:sz w:val="16"/>
          <w:szCs w:val="16"/>
        </w:rPr>
        <w:t xml:space="preserve"> Corresponde a un conjunto de agrupaciones de subcuentas, que identifican las diferentes Operaciones Recíprocas efectuadas entre las entidades contables públicas. Estas operaciones se eliminan en el proceso de consolidación, con el fin de evitar la sobrestimación generada por la doble acumulación de valores. Deberán utilizarse al momento de registrar la información en los formularios: CGN2005_001_SALDOS_Y_MOVIMIENTOS y CGN2005_002_SALDOS_DE_</w:t>
      </w:r>
      <w:r w:rsidRPr="00D55086">
        <w:rPr>
          <w:rFonts w:ascii="Verdana" w:hAnsi="Verdana" w:cs="Arial"/>
          <w:b w:val="0"/>
          <w:color w:val="000000"/>
          <w:sz w:val="16"/>
          <w:szCs w:val="16"/>
        </w:rPr>
        <w:t xml:space="preserve">OPERACIONES_RECIPROCAS. </w:t>
      </w:r>
    </w:p>
    <w:p w14:paraId="1FC575E4" w14:textId="77777777" w:rsidR="00EF3D59" w:rsidRPr="00D55086" w:rsidRDefault="00EF3D59" w:rsidP="001E45DA">
      <w:pPr>
        <w:rPr>
          <w:rFonts w:ascii="Verdana" w:hAnsi="Verdana" w:cs="Arial"/>
          <w:sz w:val="16"/>
          <w:szCs w:val="16"/>
        </w:rPr>
      </w:pPr>
    </w:p>
    <w:p w14:paraId="75487781" w14:textId="43369F6A" w:rsidR="00EF3D59" w:rsidRPr="00D55086" w:rsidRDefault="00EF3D59" w:rsidP="001E45DA">
      <w:pPr>
        <w:jc w:val="both"/>
        <w:rPr>
          <w:rFonts w:ascii="Verdana" w:hAnsi="Verdana" w:cs="Arial"/>
          <w:color w:val="000000"/>
          <w:sz w:val="16"/>
          <w:szCs w:val="16"/>
        </w:rPr>
      </w:pPr>
      <w:r w:rsidRPr="00D55086">
        <w:rPr>
          <w:rFonts w:ascii="Verdana" w:hAnsi="Verdana" w:cs="Arial"/>
          <w:color w:val="000000"/>
          <w:sz w:val="16"/>
          <w:szCs w:val="16"/>
        </w:rPr>
        <w:t xml:space="preserve">Para consultar las reglas de eliminación vigentes para cada periodo, se debe ingresar a la página web de la Contaduría General de la Nación </w:t>
      </w:r>
      <w:hyperlink r:id="rId4" w:history="1">
        <w:r w:rsidRPr="00D55086">
          <w:rPr>
            <w:rStyle w:val="Hipervnculo"/>
            <w:rFonts w:ascii="Verdana" w:hAnsi="Verdana" w:cs="Arial"/>
            <w:sz w:val="16"/>
            <w:szCs w:val="16"/>
          </w:rPr>
          <w:t>www.contaduria.gov.co</w:t>
        </w:r>
      </w:hyperlink>
      <w:r w:rsidRPr="00D55086">
        <w:rPr>
          <w:rFonts w:ascii="Verdana" w:hAnsi="Verdana" w:cs="Arial"/>
          <w:color w:val="000000"/>
          <w:sz w:val="16"/>
          <w:szCs w:val="16"/>
        </w:rPr>
        <w:t>, en la opción Productos/Reglas de eliminación.</w:t>
      </w:r>
    </w:p>
    <w:p w14:paraId="781D7B3C" w14:textId="77777777" w:rsidR="00EF3D59" w:rsidRPr="00D55086" w:rsidRDefault="00EF3D59" w:rsidP="001E45DA">
      <w:pPr>
        <w:jc w:val="both"/>
        <w:rPr>
          <w:rFonts w:ascii="Verdana" w:hAnsi="Verdana" w:cs="Arial"/>
          <w:color w:val="000000"/>
          <w:sz w:val="16"/>
          <w:szCs w:val="16"/>
        </w:rPr>
      </w:pPr>
      <w:r w:rsidRPr="00D55086">
        <w:rPr>
          <w:rFonts w:ascii="Verdana" w:hAnsi="Verdana" w:cs="Arial"/>
          <w:color w:val="000000"/>
          <w:sz w:val="16"/>
          <w:szCs w:val="16"/>
        </w:rPr>
        <w:t xml:space="preserve"> </w:t>
      </w:r>
    </w:p>
    <w:p w14:paraId="1E0D91E1" w14:textId="77777777" w:rsidR="00EF3D59" w:rsidRPr="00D55086" w:rsidRDefault="00EF3D59" w:rsidP="0046335B">
      <w:pPr>
        <w:pStyle w:val="Textonotapie"/>
        <w:rPr>
          <w:rFonts w:ascii="Verdana" w:hAnsi="Verdana"/>
          <w:sz w:val="16"/>
          <w:szCs w:val="16"/>
        </w:rPr>
      </w:pPr>
    </w:p>
  </w:footnote>
  <w:footnote w:id="8">
    <w:p w14:paraId="365BA18F" w14:textId="77777777" w:rsidR="007A498D" w:rsidRPr="00D55086" w:rsidRDefault="007A498D" w:rsidP="00FC5B3F">
      <w:pPr>
        <w:pStyle w:val="Textonotapie"/>
        <w:jc w:val="both"/>
        <w:rPr>
          <w:rFonts w:ascii="Verdana" w:hAnsi="Verdana" w:cs="Arial"/>
          <w:i/>
          <w:iCs/>
          <w:sz w:val="16"/>
          <w:szCs w:val="16"/>
        </w:rPr>
      </w:pPr>
      <w:r w:rsidRPr="00D55086">
        <w:rPr>
          <w:rStyle w:val="Refdenotaalpie"/>
          <w:rFonts w:ascii="Verdana" w:hAnsi="Verdana"/>
          <w:sz w:val="16"/>
          <w:szCs w:val="16"/>
        </w:rPr>
        <w:footnoteRef/>
      </w:r>
      <w:r w:rsidRPr="00D55086">
        <w:rPr>
          <w:rFonts w:ascii="Verdana" w:hAnsi="Verdana"/>
          <w:sz w:val="16"/>
          <w:szCs w:val="16"/>
        </w:rPr>
        <w:t xml:space="preserve"> </w:t>
      </w:r>
      <w:r w:rsidRPr="00D55086">
        <w:rPr>
          <w:rFonts w:ascii="Verdana" w:hAnsi="Verdana" w:cs="Arial"/>
          <w:sz w:val="16"/>
          <w:szCs w:val="16"/>
        </w:rPr>
        <w:t xml:space="preserve">El artículo 3º de la Resolución 356 del 30 de diciembre de 2022, plantea: </w:t>
      </w:r>
      <w:r w:rsidRPr="00D55086">
        <w:rPr>
          <w:rFonts w:ascii="Verdana" w:hAnsi="Verdana" w:cs="Arial"/>
          <w:i/>
          <w:iCs/>
          <w:sz w:val="16"/>
          <w:szCs w:val="16"/>
        </w:rPr>
        <w:t xml:space="preserve">“(…) </w:t>
      </w:r>
      <w:r w:rsidRPr="00D55086">
        <w:rPr>
          <w:rFonts w:ascii="Verdana" w:hAnsi="Verdana" w:cs="Arial"/>
          <w:b/>
          <w:bCs/>
          <w:i/>
          <w:iCs/>
          <w:sz w:val="16"/>
          <w:szCs w:val="16"/>
        </w:rPr>
        <w:t>Vigencia.</w:t>
      </w:r>
      <w:r w:rsidRPr="00D55086">
        <w:rPr>
          <w:rFonts w:ascii="Verdana" w:hAnsi="Verdana" w:cs="Arial"/>
          <w:i/>
          <w:iCs/>
          <w:sz w:val="16"/>
          <w:szCs w:val="16"/>
        </w:rPr>
        <w:t xml:space="preserve"> La presente Resolución rige a partir de la fecha de su publicación en el Diario Oficial, de conformidad con el artículo 119 de la Ley 489 de 1998; y tiene aplicación a partir del 1º de enero de 2023.</w:t>
      </w:r>
    </w:p>
    <w:p w14:paraId="7451CB87" w14:textId="77777777" w:rsidR="007A498D" w:rsidRPr="00D55086" w:rsidRDefault="007A498D" w:rsidP="00FC5B3F">
      <w:pPr>
        <w:pStyle w:val="Textonotapie"/>
        <w:jc w:val="both"/>
        <w:rPr>
          <w:rFonts w:ascii="Verdana" w:hAnsi="Verdana" w:cs="Arial"/>
          <w:i/>
          <w:iCs/>
          <w:sz w:val="16"/>
          <w:szCs w:val="16"/>
        </w:rPr>
      </w:pPr>
    </w:p>
    <w:p w14:paraId="620DECE0" w14:textId="00F9FF6B" w:rsidR="007A498D" w:rsidRPr="00D55086" w:rsidRDefault="007A498D" w:rsidP="00FC7E10">
      <w:pPr>
        <w:pStyle w:val="Textonotapie"/>
        <w:jc w:val="both"/>
        <w:rPr>
          <w:rFonts w:ascii="Verdana" w:hAnsi="Verdana"/>
          <w:sz w:val="16"/>
          <w:szCs w:val="16"/>
          <w:lang w:val="es-ES"/>
        </w:rPr>
      </w:pPr>
      <w:r w:rsidRPr="00D55086">
        <w:rPr>
          <w:rFonts w:ascii="Verdana" w:hAnsi="Verdana" w:cs="Arial"/>
          <w:i/>
          <w:iCs/>
          <w:sz w:val="16"/>
          <w:szCs w:val="16"/>
        </w:rPr>
        <w:t>Parágrafo. El Procedimiento para la preparación, presentación y publicación de los informes financieros y contables, incorporado mediante la presente Resolución, aplicará de manera prospectiva a partir del 1º de enero de 2023. Por lo tanto,</w:t>
      </w:r>
      <w:r w:rsidRPr="005A6A80">
        <w:rPr>
          <w:rFonts w:ascii="Verdana" w:hAnsi="Verdana" w:cs="Arial"/>
          <w:i/>
          <w:iCs/>
          <w:sz w:val="14"/>
          <w:szCs w:val="14"/>
        </w:rPr>
        <w:t xml:space="preserve"> </w:t>
      </w:r>
      <w:r w:rsidRPr="00D55086">
        <w:rPr>
          <w:rFonts w:ascii="Verdana" w:hAnsi="Verdana" w:cs="Arial"/>
          <w:i/>
          <w:iCs/>
          <w:sz w:val="16"/>
          <w:szCs w:val="16"/>
        </w:rPr>
        <w:t>aplicará por primera vez para la elaboración, presentación y publicación de los informes financieros y contables con corte a 31 de marzo de 2023”.</w:t>
      </w:r>
    </w:p>
  </w:footnote>
  <w:footnote w:id="9">
    <w:p w14:paraId="533A502C" w14:textId="0180F030" w:rsidR="00B6104C" w:rsidRPr="00D55086" w:rsidRDefault="00B6104C" w:rsidP="004F1876">
      <w:pPr>
        <w:pStyle w:val="Textonotapie"/>
        <w:jc w:val="both"/>
        <w:rPr>
          <w:rFonts w:ascii="Verdana" w:hAnsi="Verdana" w:cs="Arial"/>
          <w:sz w:val="16"/>
          <w:szCs w:val="16"/>
        </w:rPr>
      </w:pPr>
      <w:r w:rsidRPr="00D55086">
        <w:rPr>
          <w:rStyle w:val="Refdenotaalpie"/>
          <w:rFonts w:ascii="Verdana" w:hAnsi="Verdana" w:cs="Arial"/>
          <w:sz w:val="16"/>
          <w:szCs w:val="16"/>
        </w:rPr>
        <w:footnoteRef/>
      </w:r>
      <w:r w:rsidRPr="00D55086">
        <w:rPr>
          <w:rFonts w:ascii="Verdana" w:hAnsi="Verdana" w:cs="Arial"/>
          <w:sz w:val="16"/>
          <w:szCs w:val="16"/>
        </w:rPr>
        <w:t xml:space="preserve"> Sin perjuicio de los actos administrativos expedidos por la Contaduría General de la Nación que modifiquen o prorroguen los plazos.</w:t>
      </w:r>
    </w:p>
    <w:p w14:paraId="4A8B12E4" w14:textId="77777777" w:rsidR="004F1876" w:rsidRPr="005A6A80" w:rsidRDefault="004F1876" w:rsidP="00980351">
      <w:pPr>
        <w:pStyle w:val="Textonotapie"/>
        <w:jc w:val="both"/>
        <w:rPr>
          <w:rFonts w:ascii="Verdana" w:hAnsi="Verdana" w:cs="Arial"/>
          <w:sz w:val="14"/>
          <w:szCs w:val="14"/>
          <w:lang w:val="es-ES"/>
        </w:rPr>
      </w:pPr>
    </w:p>
  </w:footnote>
  <w:footnote w:id="10">
    <w:p w14:paraId="48F602CE" w14:textId="21555320" w:rsidR="00482B97" w:rsidRPr="00BF392C" w:rsidRDefault="00482B97" w:rsidP="001D5AE7">
      <w:pPr>
        <w:pStyle w:val="Textonotapie"/>
        <w:jc w:val="both"/>
        <w:rPr>
          <w:rFonts w:ascii="Arial" w:hAnsi="Arial" w:cs="Arial"/>
          <w:i/>
          <w:sz w:val="16"/>
          <w:szCs w:val="16"/>
          <w:lang w:val="es-ES_tradnl" w:eastAsia="es-ES"/>
        </w:rPr>
      </w:pPr>
      <w:r w:rsidRPr="00D55086">
        <w:rPr>
          <w:rStyle w:val="Refdenotaalpie"/>
          <w:rFonts w:ascii="Verdana" w:hAnsi="Verdana"/>
          <w:sz w:val="16"/>
          <w:szCs w:val="16"/>
        </w:rPr>
        <w:footnoteRef/>
      </w:r>
      <w:r w:rsidRPr="00D55086">
        <w:rPr>
          <w:rFonts w:ascii="Verdana" w:hAnsi="Verdana"/>
          <w:sz w:val="16"/>
          <w:szCs w:val="16"/>
        </w:rPr>
        <w:t xml:space="preserve"> </w:t>
      </w:r>
      <w:bookmarkStart w:id="133" w:name="_Hlk121211817"/>
      <w:r w:rsidRPr="00D55086">
        <w:rPr>
          <w:rFonts w:ascii="Verdana" w:hAnsi="Verdana" w:cs="Arial"/>
          <w:sz w:val="16"/>
          <w:szCs w:val="16"/>
        </w:rPr>
        <w:t xml:space="preserve">El artículo 1º de la </w:t>
      </w:r>
      <w:r w:rsidRPr="00D55086">
        <w:rPr>
          <w:rFonts w:ascii="Verdana" w:hAnsi="Verdana" w:cs="Arial"/>
          <w:sz w:val="16"/>
          <w:szCs w:val="16"/>
          <w:lang w:val="es-ES_tradnl" w:eastAsia="es-ES"/>
        </w:rPr>
        <w:t>Resolución 283 de octubre de 2022 “</w:t>
      </w:r>
      <w:r w:rsidRPr="00D55086">
        <w:rPr>
          <w:rFonts w:ascii="Verdana" w:hAnsi="Verdana" w:cs="Arial"/>
          <w:i/>
          <w:sz w:val="16"/>
          <w:szCs w:val="16"/>
          <w:lang w:val="es-ES_tradnl" w:eastAsia="es-ES"/>
        </w:rPr>
        <w:t>Por la cual se modifica el artículo 4º de la Resolución 533 de 2015, en lo relacionado con el plazo de presentación del Estado de Flujos de Efectivo de las Entidades de Gobierno y se deroga la</w:t>
      </w:r>
      <w:r w:rsidRPr="00D55086">
        <w:rPr>
          <w:rFonts w:ascii="Arial" w:hAnsi="Arial" w:cs="Arial"/>
          <w:i/>
          <w:sz w:val="16"/>
          <w:szCs w:val="16"/>
          <w:lang w:val="es-ES_tradnl" w:eastAsia="es-ES"/>
        </w:rPr>
        <w:t xml:space="preserve"> </w:t>
      </w:r>
      <w:r w:rsidRPr="00D55086">
        <w:rPr>
          <w:rFonts w:ascii="Verdana" w:hAnsi="Verdana" w:cs="Arial"/>
          <w:i/>
          <w:sz w:val="16"/>
          <w:szCs w:val="16"/>
          <w:lang w:val="es-ES_tradnl" w:eastAsia="es-ES"/>
        </w:rPr>
        <w:t xml:space="preserve">Resolución 036 de 2021”, </w:t>
      </w:r>
      <w:r w:rsidRPr="00D55086">
        <w:rPr>
          <w:rFonts w:ascii="Verdana" w:hAnsi="Verdana" w:cs="Arial"/>
          <w:iCs/>
          <w:sz w:val="16"/>
          <w:szCs w:val="16"/>
          <w:lang w:val="es-ES_tradnl" w:eastAsia="es-ES"/>
        </w:rPr>
        <w:t xml:space="preserve">establece: </w:t>
      </w:r>
      <w:r w:rsidRPr="00D55086">
        <w:rPr>
          <w:rFonts w:ascii="Verdana" w:hAnsi="Verdana" w:cs="Arial"/>
          <w:i/>
          <w:sz w:val="16"/>
          <w:szCs w:val="16"/>
          <w:lang w:val="es-ES_tradnl" w:eastAsia="es-ES"/>
        </w:rPr>
        <w:t>“Modificar el artículo 4º de la Resolución 533 de 2015 “Por la cual se incorpora, en el Régimen de Contabilidad Pública, el marco normativo aplicable a entidades de gobierno y se dictan otras disposiciones”, en el literal d) del subtítulo “Primer periodo de aplicación”, en relación con el plazo para la presentación del estado de flujos de efectivo, el cual quedará así: “d. La presentación del estado de flujo de efectivo bajo el Marco Normativo para entidades de Gobierno se aplaza de forma indefinida</w:t>
      </w:r>
      <w:r w:rsidRPr="005A6A80">
        <w:rPr>
          <w:rFonts w:ascii="Verdana" w:hAnsi="Verdana" w:cs="Arial"/>
          <w:i/>
          <w:sz w:val="14"/>
          <w:szCs w:val="14"/>
          <w:lang w:val="es-ES_tradnl" w:eastAsia="es-ES"/>
        </w:rPr>
        <w:t>”.</w:t>
      </w:r>
      <w:r w:rsidRPr="0055518E">
        <w:rPr>
          <w:rFonts w:ascii="Arial" w:hAnsi="Arial" w:cs="Arial"/>
          <w:i/>
          <w:sz w:val="16"/>
          <w:szCs w:val="16"/>
          <w:lang w:val="es-ES_tradnl" w:eastAsia="es-ES"/>
        </w:rPr>
        <w:t xml:space="preserve"> </w:t>
      </w:r>
      <w:bookmarkEnd w:id="133"/>
    </w:p>
    <w:p w14:paraId="6F0E64CE" w14:textId="20D66B42" w:rsidR="00482B97" w:rsidRPr="001D5AE7" w:rsidRDefault="00482B97">
      <w:pPr>
        <w:pStyle w:val="Textonotapie"/>
        <w:rPr>
          <w:lang w:val="es-ES"/>
        </w:rPr>
      </w:pPr>
    </w:p>
  </w:footnote>
  <w:footnote w:id="11">
    <w:p w14:paraId="6314181C" w14:textId="17FC5682" w:rsidR="00EF3D59" w:rsidRPr="00D55086" w:rsidRDefault="00EF3D59" w:rsidP="00074C0B">
      <w:pPr>
        <w:pStyle w:val="Textonotapie"/>
        <w:jc w:val="both"/>
        <w:rPr>
          <w:rFonts w:ascii="Verdana" w:hAnsi="Verdana" w:cs="Arial"/>
          <w:sz w:val="16"/>
          <w:szCs w:val="16"/>
        </w:rPr>
      </w:pPr>
      <w:r w:rsidRPr="00D55086">
        <w:rPr>
          <w:rStyle w:val="Refdenotaalpie"/>
          <w:rFonts w:ascii="Verdana" w:hAnsi="Verdana" w:cs="Arial"/>
          <w:sz w:val="16"/>
          <w:szCs w:val="16"/>
        </w:rPr>
        <w:footnoteRef/>
      </w:r>
      <w:r w:rsidRPr="00D55086">
        <w:rPr>
          <w:rFonts w:ascii="Verdana" w:hAnsi="Verdana" w:cs="Arial"/>
          <w:sz w:val="16"/>
          <w:szCs w:val="16"/>
        </w:rPr>
        <w:t xml:space="preserve"> Lo anterior, sin perjuicio de los actos administrativos expedidos por la Contaduría General de la Nación que modifiquen o prorroguen los plazos de reporte de información con corte a 31 de diciembre.</w:t>
      </w:r>
    </w:p>
    <w:p w14:paraId="468F880D" w14:textId="77777777" w:rsidR="00EF3D59" w:rsidRPr="00D55086" w:rsidRDefault="00EF3D59" w:rsidP="00074C0B">
      <w:pPr>
        <w:pStyle w:val="Textonotapie"/>
        <w:jc w:val="both"/>
        <w:rPr>
          <w:rFonts w:ascii="Arial" w:hAnsi="Arial" w:cs="Arial"/>
          <w:sz w:val="16"/>
          <w:szCs w:val="16"/>
        </w:rPr>
      </w:pPr>
    </w:p>
  </w:footnote>
  <w:footnote w:id="12">
    <w:p w14:paraId="49C0392D" w14:textId="19C1FDD8" w:rsidR="00EF3D59" w:rsidRPr="005A6A80" w:rsidRDefault="00EF3D59" w:rsidP="00142AC6">
      <w:pPr>
        <w:pStyle w:val="Textonotapie"/>
        <w:jc w:val="both"/>
        <w:rPr>
          <w:rFonts w:ascii="Verdana" w:hAnsi="Verdana" w:cs="Arial"/>
          <w:sz w:val="14"/>
          <w:szCs w:val="14"/>
        </w:rPr>
      </w:pPr>
      <w:r w:rsidRPr="00D55086">
        <w:rPr>
          <w:rStyle w:val="Refdenotaalpie"/>
          <w:rFonts w:ascii="Verdana" w:hAnsi="Verdana" w:cs="Arial"/>
          <w:sz w:val="16"/>
          <w:szCs w:val="16"/>
        </w:rPr>
        <w:footnoteRef/>
      </w:r>
      <w:r w:rsidRPr="00D55086">
        <w:rPr>
          <w:rFonts w:ascii="Verdana" w:hAnsi="Verdana" w:cs="Arial"/>
          <w:sz w:val="16"/>
          <w:szCs w:val="16"/>
        </w:rPr>
        <w:t xml:space="preserve"> </w:t>
      </w:r>
      <w:r w:rsidR="00582993" w:rsidRPr="00D55086">
        <w:rPr>
          <w:rFonts w:ascii="Verdana" w:hAnsi="Verdana" w:cs="Arial"/>
          <w:sz w:val="16"/>
          <w:szCs w:val="16"/>
        </w:rPr>
        <w:t xml:space="preserve">El FONSE </w:t>
      </w:r>
      <w:r w:rsidR="00DF233F" w:rsidRPr="00D55086">
        <w:rPr>
          <w:rFonts w:ascii="Verdana" w:hAnsi="Verdana" w:cs="Arial"/>
          <w:sz w:val="16"/>
          <w:szCs w:val="16"/>
        </w:rPr>
        <w:t xml:space="preserve">aplica lo establecido </w:t>
      </w:r>
      <w:r w:rsidR="00301F2C" w:rsidRPr="00D55086">
        <w:rPr>
          <w:rFonts w:ascii="Verdana" w:hAnsi="Verdana" w:cs="Arial"/>
          <w:sz w:val="16"/>
          <w:szCs w:val="16"/>
        </w:rPr>
        <w:t>en la</w:t>
      </w:r>
      <w:r w:rsidR="005E3ECF" w:rsidRPr="00D55086">
        <w:rPr>
          <w:rFonts w:ascii="Verdana" w:hAnsi="Verdana" w:cs="Arial"/>
          <w:sz w:val="16"/>
          <w:szCs w:val="16"/>
        </w:rPr>
        <w:t xml:space="preserve"> </w:t>
      </w:r>
      <w:r w:rsidR="00301F2C" w:rsidRPr="00D55086">
        <w:rPr>
          <w:rFonts w:ascii="Verdana" w:hAnsi="Verdana" w:cs="Arial"/>
          <w:sz w:val="16"/>
          <w:szCs w:val="16"/>
        </w:rPr>
        <w:t xml:space="preserve">normatividad expedido por </w:t>
      </w:r>
      <w:r w:rsidR="005E3ECF" w:rsidRPr="00D55086">
        <w:rPr>
          <w:rFonts w:ascii="Verdana" w:hAnsi="Verdana" w:cs="Arial"/>
          <w:sz w:val="16"/>
          <w:szCs w:val="16"/>
        </w:rPr>
        <w:t>la CGN</w:t>
      </w:r>
      <w:r w:rsidR="00EF147B" w:rsidRPr="00D55086">
        <w:rPr>
          <w:rFonts w:ascii="Verdana" w:hAnsi="Verdana" w:cs="Arial"/>
          <w:sz w:val="16"/>
          <w:szCs w:val="16"/>
        </w:rPr>
        <w:t xml:space="preserve">, mediante la cual se define </w:t>
      </w:r>
      <w:r w:rsidR="00200993" w:rsidRPr="00D55086">
        <w:rPr>
          <w:rFonts w:ascii="Verdana" w:hAnsi="Verdana" w:cs="Arial"/>
          <w:sz w:val="16"/>
          <w:szCs w:val="16"/>
        </w:rPr>
        <w:t xml:space="preserve">para las entidades </w:t>
      </w:r>
      <w:r w:rsidRPr="00D55086">
        <w:rPr>
          <w:rFonts w:ascii="Verdana" w:hAnsi="Verdana" w:cs="Arial"/>
          <w:sz w:val="16"/>
          <w:szCs w:val="16"/>
        </w:rPr>
        <w:t>la información a reportar, los requisitos y los plazos de envío a la Contaduría General de la Nación</w:t>
      </w:r>
      <w:r w:rsidR="00303D39" w:rsidRPr="00D55086">
        <w:rPr>
          <w:rFonts w:ascii="Verdana" w:hAnsi="Verdana" w:cs="Arial"/>
          <w:sz w:val="16"/>
          <w:szCs w:val="16"/>
        </w:rPr>
        <w:t>.</w:t>
      </w:r>
      <w:r w:rsidR="00303D39">
        <w:rPr>
          <w:rFonts w:ascii="Verdana" w:hAnsi="Verdana" w:cs="Arial"/>
          <w:sz w:val="14"/>
          <w:szCs w:val="14"/>
        </w:rPr>
        <w:t xml:space="preserve"> </w:t>
      </w:r>
    </w:p>
  </w:footnote>
  <w:footnote w:id="13">
    <w:p w14:paraId="41BA9E91" w14:textId="77777777" w:rsidR="00EF3D59" w:rsidRPr="00D55086" w:rsidRDefault="00EF3D59" w:rsidP="00142AC6">
      <w:pPr>
        <w:pStyle w:val="Textonotapie"/>
        <w:jc w:val="both"/>
        <w:rPr>
          <w:rFonts w:ascii="Verdana" w:hAnsi="Verdana" w:cs="Arial"/>
          <w:sz w:val="16"/>
          <w:szCs w:val="16"/>
        </w:rPr>
      </w:pPr>
    </w:p>
    <w:p w14:paraId="02E6DD59" w14:textId="331BD7A7" w:rsidR="00EF3D59" w:rsidRPr="00D55086" w:rsidRDefault="00EF3D59" w:rsidP="00142AC6">
      <w:pPr>
        <w:pStyle w:val="Textonotapie"/>
        <w:jc w:val="both"/>
        <w:rPr>
          <w:rFonts w:ascii="Verdana" w:hAnsi="Verdana" w:cs="Arial"/>
          <w:sz w:val="16"/>
          <w:szCs w:val="16"/>
        </w:rPr>
      </w:pPr>
      <w:r w:rsidRPr="00D55086">
        <w:rPr>
          <w:rStyle w:val="Refdenotaalpie"/>
          <w:rFonts w:ascii="Verdana" w:hAnsi="Verdana" w:cs="Arial"/>
          <w:sz w:val="16"/>
          <w:szCs w:val="16"/>
        </w:rPr>
        <w:footnoteRef/>
      </w:r>
      <w:r w:rsidRPr="00D55086">
        <w:rPr>
          <w:rFonts w:ascii="Verdana" w:hAnsi="Verdana" w:cs="Arial"/>
          <w:sz w:val="16"/>
          <w:szCs w:val="16"/>
        </w:rPr>
        <w:t xml:space="preserve"> Sin perjuicio de los actos administrativos expedidos por la Contaduría General de la Nación que modifiquen o prorroguen los plazos de reporte de información.</w:t>
      </w:r>
    </w:p>
    <w:p w14:paraId="4E2CFA15" w14:textId="77777777" w:rsidR="00EF3D59" w:rsidRPr="00D55086" w:rsidRDefault="00EF3D59" w:rsidP="00A116FE">
      <w:pPr>
        <w:pStyle w:val="Textonotapie"/>
        <w:spacing w:line="288" w:lineRule="auto"/>
        <w:jc w:val="both"/>
        <w:rPr>
          <w:rFonts w:ascii="Arial" w:hAnsi="Arial" w:cs="Arial"/>
          <w:sz w:val="16"/>
          <w:szCs w:val="16"/>
        </w:rPr>
      </w:pPr>
    </w:p>
  </w:footnote>
  <w:footnote w:id="14">
    <w:p w14:paraId="570F355B" w14:textId="4F4BE76A" w:rsidR="00EF3D59" w:rsidRPr="00236CC8" w:rsidRDefault="00EF3D59" w:rsidP="00A116FE">
      <w:pPr>
        <w:pStyle w:val="Textonotapie"/>
        <w:jc w:val="both"/>
        <w:rPr>
          <w:rFonts w:ascii="Verdana" w:hAnsi="Verdana"/>
          <w:sz w:val="14"/>
          <w:szCs w:val="14"/>
          <w:lang w:val="es-MX"/>
        </w:rPr>
      </w:pPr>
      <w:r w:rsidRPr="00D55086">
        <w:rPr>
          <w:rStyle w:val="Refdenotaalpie"/>
          <w:rFonts w:ascii="Verdana" w:hAnsi="Verdana" w:cs="Arial"/>
          <w:sz w:val="16"/>
          <w:szCs w:val="16"/>
        </w:rPr>
        <w:footnoteRef/>
      </w:r>
      <w:r w:rsidRPr="00D55086">
        <w:rPr>
          <w:rFonts w:ascii="Verdana" w:hAnsi="Verdana" w:cs="Arial"/>
          <w:sz w:val="16"/>
          <w:szCs w:val="16"/>
        </w:rPr>
        <w:t xml:space="preserve"> Los aspectos relacionados con el diligenciamiento de los formularios CGN2015_001_SALDOS_Y_MOVIMIENTOS_CONVERGENCIA, CGN2015_002_OPERACIONES_RECIPROCAS_CONVERGENCIA y CGN2016C01_VARIACIONES_TRIMESTRALES_SIGNIFICATIVAS son los indicados en el procedimiento definido en el anexo de la Resolución 159 de junio de 2019 expedida por la CGN, por la cual se incorpora, en los Procedimientos Transversales del Régimen de Contabilidad Pública, el procedimiento para la agregación de información, diligenciamiento y envío de los reportes de la Categoría Información Contable Pública - Convergencia, a la Contaduría General de la Nación, a través del Sistema Consolidador de Hacienda e Información Pública (CHIP).</w:t>
      </w:r>
    </w:p>
  </w:footnote>
  <w:footnote w:id="15">
    <w:p w14:paraId="55C3B8DD" w14:textId="77777777" w:rsidR="00CB3CB7" w:rsidRPr="00D55086" w:rsidRDefault="00CB3CB7" w:rsidP="005F2394">
      <w:pPr>
        <w:pStyle w:val="Textonotapie"/>
        <w:jc w:val="both"/>
        <w:rPr>
          <w:rFonts w:ascii="Verdana" w:hAnsi="Verdana" w:cs="Arial"/>
          <w:i/>
          <w:sz w:val="16"/>
          <w:szCs w:val="16"/>
          <w:lang w:val="es-ES_tradnl" w:eastAsia="es-ES"/>
        </w:rPr>
      </w:pPr>
      <w:r w:rsidRPr="00D55086">
        <w:rPr>
          <w:rStyle w:val="Refdenotaalpie"/>
          <w:rFonts w:ascii="Verdana" w:hAnsi="Verdana"/>
          <w:sz w:val="16"/>
          <w:szCs w:val="16"/>
        </w:rPr>
        <w:footnoteRef/>
      </w:r>
      <w:r w:rsidRPr="00D55086">
        <w:rPr>
          <w:rFonts w:ascii="Verdana" w:hAnsi="Verdana"/>
          <w:sz w:val="16"/>
          <w:szCs w:val="16"/>
        </w:rPr>
        <w:t xml:space="preserve"> </w:t>
      </w:r>
      <w:r w:rsidRPr="00D55086">
        <w:rPr>
          <w:rFonts w:ascii="Verdana" w:hAnsi="Verdana" w:cs="Arial"/>
          <w:sz w:val="16"/>
          <w:szCs w:val="16"/>
        </w:rPr>
        <w:t xml:space="preserve">El artículo 1º de la </w:t>
      </w:r>
      <w:r w:rsidRPr="00D55086">
        <w:rPr>
          <w:rFonts w:ascii="Verdana" w:hAnsi="Verdana" w:cs="Arial"/>
          <w:sz w:val="16"/>
          <w:szCs w:val="16"/>
          <w:lang w:val="es-ES_tradnl" w:eastAsia="es-ES"/>
        </w:rPr>
        <w:t>Resolución 283 de octubre de 2022 “</w:t>
      </w:r>
      <w:r w:rsidRPr="00D55086">
        <w:rPr>
          <w:rFonts w:ascii="Verdana" w:hAnsi="Verdana" w:cs="Arial"/>
          <w:i/>
          <w:sz w:val="16"/>
          <w:szCs w:val="16"/>
          <w:lang w:val="es-ES_tradnl" w:eastAsia="es-ES"/>
        </w:rPr>
        <w:t xml:space="preserve">Por la cual se modifica el artículo 4º de la Resolución 533 de 2015, en lo relacionado con el plazo de presentación del Estado de Flujos de Efectivo de las Entidades de Gobierno y se deroga la Resolución 036 de 2021”, </w:t>
      </w:r>
      <w:r w:rsidRPr="00D55086">
        <w:rPr>
          <w:rFonts w:ascii="Verdana" w:hAnsi="Verdana" w:cs="Arial"/>
          <w:iCs/>
          <w:sz w:val="16"/>
          <w:szCs w:val="16"/>
          <w:lang w:val="es-ES_tradnl" w:eastAsia="es-ES"/>
        </w:rPr>
        <w:t xml:space="preserve">establece: </w:t>
      </w:r>
      <w:r w:rsidRPr="00D55086">
        <w:rPr>
          <w:rFonts w:ascii="Verdana" w:hAnsi="Verdana" w:cs="Arial"/>
          <w:i/>
          <w:sz w:val="16"/>
          <w:szCs w:val="16"/>
          <w:lang w:val="es-ES_tradnl" w:eastAsia="es-ES"/>
        </w:rPr>
        <w:t xml:space="preserve">“Modificar el artículo 4º de la Resolución 533 de 2015 “Por la cual se incorpora, en el Régimen de Contabilidad Pública, el marco normativo aplicable a entidades de gobierno y se dictan otras disposiciones”, en el literal d) del subtítulo “Primer periodo de aplicación”, en relación con el plazo para la presentación del estado de flujos de efectivo, el cual quedará así: “d. La presentación del estado de flujo de efectivo bajo el Marco Normativo para entidades de Gobierno se aplaza de forma indefinida”. </w:t>
      </w:r>
    </w:p>
    <w:p w14:paraId="5097D046" w14:textId="77777777" w:rsidR="00CB3CB7" w:rsidRPr="002358D6" w:rsidRDefault="00CB3CB7" w:rsidP="00CB3CB7">
      <w:pPr>
        <w:pStyle w:val="Textonotapie"/>
        <w:rPr>
          <w:lang w:val="es-ES"/>
        </w:rPr>
      </w:pPr>
    </w:p>
  </w:footnote>
  <w:footnote w:id="16">
    <w:p w14:paraId="60EBC478" w14:textId="77777777" w:rsidR="00506771" w:rsidRPr="00951F50" w:rsidRDefault="00506771" w:rsidP="00506771">
      <w:pPr>
        <w:pStyle w:val="Textonotapie"/>
        <w:jc w:val="both"/>
        <w:rPr>
          <w:rFonts w:ascii="Verdana" w:hAnsi="Verdana" w:cs="Segoe UI"/>
          <w:color w:val="000000"/>
          <w:sz w:val="16"/>
          <w:szCs w:val="16"/>
        </w:rPr>
      </w:pPr>
      <w:r w:rsidRPr="00951F50">
        <w:rPr>
          <w:rStyle w:val="Refdenotaalpie"/>
          <w:rFonts w:ascii="Verdana" w:hAnsi="Verdana"/>
          <w:sz w:val="16"/>
          <w:szCs w:val="16"/>
        </w:rPr>
        <w:footnoteRef/>
      </w:r>
      <w:r w:rsidRPr="00951F50">
        <w:rPr>
          <w:rFonts w:ascii="Verdana" w:hAnsi="Verdana"/>
          <w:sz w:val="16"/>
          <w:szCs w:val="16"/>
        </w:rPr>
        <w:t xml:space="preserve"> La referida Guía puede ser consultada en el siguiente enlace: http://www.contaduria.gov.co/documents/20127/36429/Guia-Formularios-CHIP-CGN-Convergenvia.pdf/86f23d53-134f-84cc-0950-aca335dd6689?t=1587149144116</w:t>
      </w:r>
    </w:p>
    <w:p w14:paraId="4FDD1DD0" w14:textId="77777777" w:rsidR="00506771" w:rsidRPr="00951F50" w:rsidRDefault="00506771" w:rsidP="00506771">
      <w:pPr>
        <w:pStyle w:val="Textonotapie"/>
        <w:rPr>
          <w:sz w:val="16"/>
          <w:szCs w:val="16"/>
        </w:rPr>
      </w:pPr>
    </w:p>
  </w:footnote>
  <w:footnote w:id="17">
    <w:p w14:paraId="12A1E383" w14:textId="77777777" w:rsidR="00506771" w:rsidRPr="00951F50" w:rsidRDefault="00506771" w:rsidP="00506771">
      <w:pPr>
        <w:pStyle w:val="Textonotapie"/>
        <w:jc w:val="both"/>
        <w:rPr>
          <w:rFonts w:ascii="Verdana" w:hAnsi="Verdana" w:cs="Arial"/>
          <w:i/>
          <w:sz w:val="16"/>
          <w:szCs w:val="16"/>
          <w:lang w:val="es-ES_tradnl"/>
        </w:rPr>
      </w:pPr>
      <w:r w:rsidRPr="00951F50">
        <w:rPr>
          <w:rStyle w:val="Refdenotaalpie"/>
          <w:rFonts w:ascii="Verdana" w:hAnsi="Verdana"/>
          <w:sz w:val="16"/>
          <w:szCs w:val="16"/>
        </w:rPr>
        <w:footnoteRef/>
      </w:r>
      <w:r w:rsidRPr="00951F50">
        <w:rPr>
          <w:rFonts w:ascii="Verdana" w:hAnsi="Verdana"/>
          <w:sz w:val="16"/>
          <w:szCs w:val="16"/>
        </w:rPr>
        <w:t xml:space="preserve"> </w:t>
      </w:r>
      <w:r w:rsidRPr="00951F50">
        <w:rPr>
          <w:rFonts w:ascii="Verdana" w:hAnsi="Verdana" w:cs="Arial"/>
          <w:sz w:val="16"/>
          <w:szCs w:val="16"/>
        </w:rPr>
        <w:t xml:space="preserve">El artículo 1º de la </w:t>
      </w:r>
      <w:r w:rsidRPr="00951F50">
        <w:rPr>
          <w:rFonts w:ascii="Verdana" w:hAnsi="Verdana" w:cs="Arial"/>
          <w:sz w:val="16"/>
          <w:szCs w:val="16"/>
          <w:lang w:val="es-ES_tradnl"/>
        </w:rPr>
        <w:t>Resolución 283 de octubre de 2022 “</w:t>
      </w:r>
      <w:r w:rsidRPr="00951F50">
        <w:rPr>
          <w:rFonts w:ascii="Verdana" w:hAnsi="Verdana" w:cs="Arial"/>
          <w:i/>
          <w:sz w:val="16"/>
          <w:szCs w:val="16"/>
          <w:lang w:val="es-ES_tradnl"/>
        </w:rPr>
        <w:t xml:space="preserve">Por la cual se modifica el artículo 4º de la Resolución 533 de 2015, en lo relacionado con el plazo de presentación del Estado de Flujos de Efectivo de las Entidades de Gobierno y se deroga la Resolución 036 de 2021”, </w:t>
      </w:r>
      <w:r w:rsidRPr="00951F50">
        <w:rPr>
          <w:rFonts w:ascii="Verdana" w:hAnsi="Verdana" w:cs="Arial"/>
          <w:iCs/>
          <w:sz w:val="16"/>
          <w:szCs w:val="16"/>
          <w:lang w:val="es-ES_tradnl"/>
        </w:rPr>
        <w:t xml:space="preserve">establece: </w:t>
      </w:r>
      <w:r w:rsidRPr="00951F50">
        <w:rPr>
          <w:rFonts w:ascii="Verdana" w:hAnsi="Verdana" w:cs="Arial"/>
          <w:i/>
          <w:sz w:val="16"/>
          <w:szCs w:val="16"/>
          <w:lang w:val="es-ES_tradnl"/>
        </w:rPr>
        <w:t xml:space="preserve">“Modificar el artículo 4º de la Resolución 533 de 2015 “Por la cual se incorpora, en el Régimen de Contabilidad Pública, el marco normativo aplicable a entidades de gobierno y se dictan otras disposiciones”, en el literal d) del subtítulo “Primer periodo de aplicación”, en relación con el plazo para la presentación del estado de flujos de efectivo, el cual quedará así: “d. La presentación del estado de flujo de efectivo bajo el Marco Normativo para entidades de Gobierno se aplaza de forma indefinida”. </w:t>
      </w:r>
    </w:p>
    <w:p w14:paraId="67A1D68E" w14:textId="77777777" w:rsidR="00506771" w:rsidRDefault="00506771" w:rsidP="00506771">
      <w:pPr>
        <w:pStyle w:val="Textonotapi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aconcuadrcula6"/>
      <w:tblW w:w="9631" w:type="dxa"/>
      <w:tblBorders>
        <w:top w:val="single" w:sz="4" w:space="0" w:color="000000"/>
        <w:left w:val="single" w:sz="4" w:space="0" w:color="000000"/>
        <w:bottom w:val="single" w:sz="4" w:space="0" w:color="000000"/>
        <w:right w:val="single" w:sz="4" w:space="0" w:color="000000"/>
        <w:insideV w:val="none" w:sz="0" w:space="0" w:color="auto"/>
      </w:tblBorders>
      <w:tblLayout w:type="fixed"/>
      <w:tblLook w:val="0000" w:firstRow="0" w:lastRow="0" w:firstColumn="0" w:lastColumn="0" w:noHBand="0" w:noVBand="0"/>
    </w:tblPr>
    <w:tblGrid>
      <w:gridCol w:w="2686"/>
      <w:gridCol w:w="6945"/>
    </w:tblGrid>
    <w:tr w:rsidR="00EE7AD1" w:rsidRPr="00C3321C" w14:paraId="001566C6" w14:textId="77777777" w:rsidTr="009649BD">
      <w:trPr>
        <w:trHeight w:val="1120"/>
      </w:trPr>
      <w:tc>
        <w:tcPr>
          <w:tcW w:w="2686" w:type="dxa"/>
          <w:vAlign w:val="center"/>
        </w:tcPr>
        <w:p w14:paraId="75AB4191" w14:textId="6FFF7109" w:rsidR="00EE7AD1" w:rsidRPr="00C3321C" w:rsidRDefault="00EE7AD1" w:rsidP="00F91403">
          <w:pPr>
            <w:tabs>
              <w:tab w:val="center" w:pos="4419"/>
              <w:tab w:val="right" w:pos="8838"/>
            </w:tabs>
            <w:jc w:val="center"/>
            <w:rPr>
              <w:rFonts w:ascii="Verdana" w:eastAsiaTheme="minorHAnsi" w:hAnsi="Verdana" w:cstheme="minorBidi"/>
              <w:b/>
              <w:sz w:val="18"/>
              <w:szCs w:val="18"/>
              <w:lang w:val="es-CO" w:eastAsia="en-US"/>
            </w:rPr>
          </w:pPr>
          <w:r w:rsidRPr="00F91403">
            <w:rPr>
              <w:rFonts w:asciiTheme="minorHAnsi" w:eastAsiaTheme="minorHAnsi" w:hAnsiTheme="minorHAnsi" w:cstheme="minorBidi"/>
              <w:noProof/>
              <w:sz w:val="22"/>
              <w:szCs w:val="22"/>
              <w:lang w:eastAsia="en-US"/>
            </w:rPr>
            <w:drawing>
              <wp:inline distT="0" distB="0" distL="0" distR="0" wp14:anchorId="33B2581F" wp14:editId="12014017">
                <wp:extent cx="987986" cy="695325"/>
                <wp:effectExtent l="0" t="0" r="3175" b="0"/>
                <wp:docPr id="4" name="Picture 2">
                  <a:extLst xmlns:a="http://schemas.openxmlformats.org/drawingml/2006/main">
                    <a:ext uri="{FF2B5EF4-FFF2-40B4-BE49-F238E27FC236}">
                      <a16:creationId xmlns:a16="http://schemas.microsoft.com/office/drawing/2014/main" id="{80767FBE-E212-5896-B344-6C962EF025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a:extLst>
                            <a:ext uri="{FF2B5EF4-FFF2-40B4-BE49-F238E27FC236}">
                              <a16:creationId xmlns:a16="http://schemas.microsoft.com/office/drawing/2014/main" id="{80767FBE-E212-5896-B344-6C962EF0252A}"/>
                            </a:ext>
                          </a:extLst>
                        </pic:cNvPr>
                        <pic:cNvPicPr>
                          <a:picLocks noChangeAspect="1" noChangeArrowheads="1"/>
                        </pic:cNvPicPr>
                      </pic:nvPicPr>
                      <pic:blipFill rotWithShape="1">
                        <a:blip r:link="rId1">
                          <a:extLst>
                            <a:ext uri="{28A0092B-C50C-407E-A947-70E740481C1C}">
                              <a14:useLocalDpi xmlns:a14="http://schemas.microsoft.com/office/drawing/2010/main" val="0"/>
                            </a:ext>
                          </a:extLst>
                        </a:blip>
                        <a:srcRect l="21494" t="21814" r="24353" b="11458"/>
                        <a:stretch>
                          <a:fillRect/>
                        </a:stretch>
                      </pic:blipFill>
                      <pic:spPr bwMode="auto">
                        <a:xfrm>
                          <a:off x="0" y="0"/>
                          <a:ext cx="991591" cy="697862"/>
                        </a:xfrm>
                        <a:prstGeom prst="rect">
                          <a:avLst/>
                        </a:prstGeom>
                        <a:noFill/>
                        <a:ln>
                          <a:noFill/>
                        </a:ln>
                      </pic:spPr>
                    </pic:pic>
                  </a:graphicData>
                </a:graphic>
              </wp:inline>
            </w:drawing>
          </w:r>
        </w:p>
      </w:tc>
      <w:tc>
        <w:tcPr>
          <w:tcW w:w="6945" w:type="dxa"/>
          <w:vAlign w:val="center"/>
        </w:tcPr>
        <w:p w14:paraId="0F95C0D6" w14:textId="77777777" w:rsidR="00EE7AD1" w:rsidRPr="006C17A7" w:rsidRDefault="00EE7AD1" w:rsidP="00AE1346">
          <w:pPr>
            <w:tabs>
              <w:tab w:val="center" w:pos="4419"/>
              <w:tab w:val="right" w:pos="8838"/>
            </w:tabs>
            <w:jc w:val="center"/>
            <w:rPr>
              <w:rFonts w:ascii="Verdana" w:eastAsiaTheme="minorHAnsi" w:hAnsi="Verdana" w:cs="Arial"/>
              <w:b/>
              <w:lang w:val="es-CO" w:eastAsia="en-US"/>
            </w:rPr>
          </w:pPr>
          <w:r w:rsidRPr="006C17A7">
            <w:rPr>
              <w:rFonts w:ascii="Verdana" w:eastAsiaTheme="minorHAnsi" w:hAnsi="Verdana" w:cs="Arial"/>
              <w:b/>
              <w:lang w:val="es-CO" w:eastAsia="en-US"/>
            </w:rPr>
            <w:t>Manual Operativo para la Gestión Contable</w:t>
          </w:r>
        </w:p>
        <w:p w14:paraId="170A4568" w14:textId="5BE98D8A" w:rsidR="00EE7AD1" w:rsidRPr="00C3321C" w:rsidRDefault="00EE7AD1" w:rsidP="00EE7AD1">
          <w:pPr>
            <w:tabs>
              <w:tab w:val="center" w:pos="4419"/>
              <w:tab w:val="right" w:pos="8838"/>
            </w:tabs>
            <w:jc w:val="center"/>
            <w:rPr>
              <w:rFonts w:ascii="Verdana" w:eastAsiaTheme="minorHAnsi" w:hAnsi="Verdana" w:cstheme="minorBidi"/>
              <w:b/>
              <w:sz w:val="18"/>
              <w:szCs w:val="18"/>
              <w:lang w:val="es-CO" w:eastAsia="en-US"/>
            </w:rPr>
          </w:pPr>
          <w:r>
            <w:rPr>
              <w:rFonts w:ascii="Verdana" w:eastAsiaTheme="minorHAnsi" w:hAnsi="Verdana" w:cs="Arial"/>
              <w:b/>
              <w:lang w:val="es-CO" w:eastAsia="en-US"/>
            </w:rPr>
            <w:t>E.C.P. FONSE</w:t>
          </w:r>
        </w:p>
      </w:tc>
    </w:tr>
  </w:tbl>
  <w:p w14:paraId="5014720D" w14:textId="0EA16C64" w:rsidR="006C17A7" w:rsidRPr="00C3321C" w:rsidRDefault="006C17A7" w:rsidP="00B21DB6">
    <w:pPr>
      <w:tabs>
        <w:tab w:val="center" w:pos="4419"/>
        <w:tab w:val="right" w:pos="8838"/>
      </w:tabs>
      <w:spacing w:line="120" w:lineRule="auto"/>
      <w:jc w:val="right"/>
      <w:rPr>
        <w:rFonts w:asciiTheme="minorHAnsi" w:eastAsiaTheme="minorHAnsi" w:hAnsiTheme="minorHAnsi" w:cstheme="minorBidi"/>
        <w:sz w:val="22"/>
        <w:szCs w:val="22"/>
        <w:lang w:val="es-CO" w:eastAsia="en-US"/>
      </w:rPr>
    </w:pPr>
  </w:p>
  <w:tbl>
    <w:tblPr>
      <w:tblStyle w:val="Tablaconcuadrcula1"/>
      <w:tblW w:w="9607" w:type="dxa"/>
      <w:tblInd w:w="-5" w:type="dxa"/>
      <w:tblLook w:val="04A0" w:firstRow="1" w:lastRow="0" w:firstColumn="1" w:lastColumn="0" w:noHBand="0" w:noVBand="1"/>
    </w:tblPr>
    <w:tblGrid>
      <w:gridCol w:w="1084"/>
      <w:gridCol w:w="1863"/>
      <w:gridCol w:w="264"/>
      <w:gridCol w:w="880"/>
      <w:gridCol w:w="1278"/>
      <w:gridCol w:w="363"/>
      <w:gridCol w:w="1147"/>
      <w:gridCol w:w="560"/>
      <w:gridCol w:w="236"/>
      <w:gridCol w:w="969"/>
      <w:gridCol w:w="963"/>
    </w:tblGrid>
    <w:tr w:rsidR="006C17A7" w:rsidRPr="00C3321C" w14:paraId="0E72DE37" w14:textId="77777777" w:rsidTr="00DC1EC9">
      <w:trPr>
        <w:trHeight w:val="263"/>
      </w:trPr>
      <w:tc>
        <w:tcPr>
          <w:tcW w:w="1084" w:type="dxa"/>
          <w:vAlign w:val="center"/>
        </w:tcPr>
        <w:p w14:paraId="3B683870" w14:textId="77777777" w:rsidR="006C17A7" w:rsidRPr="0007173A" w:rsidRDefault="006C17A7" w:rsidP="006C17A7">
          <w:pPr>
            <w:tabs>
              <w:tab w:val="center" w:pos="4419"/>
              <w:tab w:val="right" w:pos="8838"/>
            </w:tabs>
            <w:jc w:val="center"/>
            <w:rPr>
              <w:rFonts w:ascii="Verdana" w:hAnsi="Verdana"/>
              <w:sz w:val="14"/>
              <w:szCs w:val="14"/>
              <w:lang w:val="es-CO" w:eastAsia="en-US"/>
            </w:rPr>
          </w:pPr>
          <w:r w:rsidRPr="0007173A">
            <w:rPr>
              <w:rFonts w:ascii="Verdana" w:hAnsi="Verdana"/>
              <w:b/>
              <w:sz w:val="14"/>
              <w:szCs w:val="14"/>
              <w:lang w:val="es-CO" w:eastAsia="en-US"/>
            </w:rPr>
            <w:t>Código:</w:t>
          </w:r>
        </w:p>
      </w:tc>
      <w:tc>
        <w:tcPr>
          <w:tcW w:w="1863" w:type="dxa"/>
          <w:vAlign w:val="center"/>
        </w:tcPr>
        <w:p w14:paraId="2849EE64" w14:textId="32385323" w:rsidR="006C17A7" w:rsidRPr="0007173A" w:rsidRDefault="00AD278A" w:rsidP="006C17A7">
          <w:pPr>
            <w:tabs>
              <w:tab w:val="center" w:pos="4419"/>
              <w:tab w:val="right" w:pos="8838"/>
            </w:tabs>
            <w:jc w:val="center"/>
            <w:rPr>
              <w:rFonts w:ascii="Verdana" w:hAnsi="Verdana"/>
              <w:sz w:val="14"/>
              <w:szCs w:val="14"/>
              <w:lang w:val="es-CO" w:eastAsia="en-US"/>
            </w:rPr>
          </w:pPr>
          <w:r w:rsidRPr="0007173A">
            <w:rPr>
              <w:rFonts w:ascii="Verdana" w:hAnsi="Verdana"/>
              <w:sz w:val="14"/>
              <w:szCs w:val="14"/>
              <w:lang w:val="es-CO" w:eastAsia="en-US"/>
            </w:rPr>
            <w:t>Apo.3.0 Man.</w:t>
          </w:r>
          <w:r w:rsidR="00A94ABC">
            <w:rPr>
              <w:rFonts w:ascii="Verdana" w:hAnsi="Verdana"/>
              <w:sz w:val="14"/>
              <w:szCs w:val="14"/>
              <w:lang w:val="es-CO" w:eastAsia="en-US"/>
            </w:rPr>
            <w:t>6</w:t>
          </w:r>
        </w:p>
      </w:tc>
      <w:tc>
        <w:tcPr>
          <w:tcW w:w="264" w:type="dxa"/>
          <w:tcBorders>
            <w:top w:val="nil"/>
            <w:bottom w:val="nil"/>
          </w:tcBorders>
          <w:vAlign w:val="center"/>
        </w:tcPr>
        <w:p w14:paraId="374B33AB" w14:textId="77777777" w:rsidR="006C17A7" w:rsidRPr="0007173A" w:rsidRDefault="006C17A7" w:rsidP="006C17A7">
          <w:pPr>
            <w:tabs>
              <w:tab w:val="center" w:pos="4419"/>
              <w:tab w:val="right" w:pos="8838"/>
            </w:tabs>
            <w:jc w:val="center"/>
            <w:rPr>
              <w:rFonts w:ascii="Verdana" w:hAnsi="Verdana"/>
              <w:sz w:val="14"/>
              <w:szCs w:val="14"/>
              <w:lang w:val="es-CO" w:eastAsia="en-US"/>
            </w:rPr>
          </w:pPr>
        </w:p>
      </w:tc>
      <w:tc>
        <w:tcPr>
          <w:tcW w:w="880" w:type="dxa"/>
          <w:vAlign w:val="center"/>
        </w:tcPr>
        <w:p w14:paraId="5B09E995" w14:textId="77777777" w:rsidR="006C17A7" w:rsidRPr="0007173A" w:rsidRDefault="006C17A7" w:rsidP="006C17A7">
          <w:pPr>
            <w:tabs>
              <w:tab w:val="center" w:pos="4419"/>
              <w:tab w:val="right" w:pos="8838"/>
            </w:tabs>
            <w:jc w:val="center"/>
            <w:rPr>
              <w:rFonts w:ascii="Verdana" w:hAnsi="Verdana"/>
              <w:sz w:val="14"/>
              <w:szCs w:val="14"/>
              <w:lang w:val="es-CO" w:eastAsia="en-US"/>
            </w:rPr>
          </w:pPr>
          <w:r w:rsidRPr="0007173A">
            <w:rPr>
              <w:rFonts w:ascii="Verdana" w:hAnsi="Verdana"/>
              <w:b/>
              <w:sz w:val="14"/>
              <w:szCs w:val="14"/>
              <w:lang w:val="es-CO" w:eastAsia="en-US"/>
            </w:rPr>
            <w:t>Fecha:</w:t>
          </w:r>
        </w:p>
      </w:tc>
      <w:tc>
        <w:tcPr>
          <w:tcW w:w="1278" w:type="dxa"/>
          <w:vAlign w:val="center"/>
        </w:tcPr>
        <w:p w14:paraId="2652D764" w14:textId="11CB32FA" w:rsidR="006C17A7" w:rsidRPr="0007173A" w:rsidRDefault="00E977AB" w:rsidP="006C17A7">
          <w:pPr>
            <w:tabs>
              <w:tab w:val="center" w:pos="4419"/>
              <w:tab w:val="right" w:pos="8838"/>
            </w:tabs>
            <w:jc w:val="center"/>
            <w:rPr>
              <w:rFonts w:ascii="Verdana" w:hAnsi="Verdana"/>
              <w:sz w:val="14"/>
              <w:szCs w:val="14"/>
              <w:lang w:val="es-CO" w:eastAsia="en-US"/>
            </w:rPr>
          </w:pPr>
          <w:r>
            <w:rPr>
              <w:rFonts w:ascii="Verdana" w:hAnsi="Verdana"/>
              <w:sz w:val="14"/>
              <w:szCs w:val="14"/>
              <w:lang w:val="es-CO" w:eastAsia="en-US"/>
            </w:rPr>
            <w:t>2</w:t>
          </w:r>
          <w:r w:rsidR="009605DF">
            <w:rPr>
              <w:rFonts w:ascii="Verdana" w:hAnsi="Verdana"/>
              <w:sz w:val="14"/>
              <w:szCs w:val="14"/>
              <w:lang w:val="es-CO" w:eastAsia="en-US"/>
            </w:rPr>
            <w:t>0</w:t>
          </w:r>
          <w:r w:rsidR="006C17A7" w:rsidRPr="0007173A">
            <w:rPr>
              <w:rFonts w:ascii="Verdana" w:hAnsi="Verdana"/>
              <w:sz w:val="14"/>
              <w:szCs w:val="14"/>
              <w:lang w:val="es-CO" w:eastAsia="en-US"/>
            </w:rPr>
            <w:t>/</w:t>
          </w:r>
          <w:r w:rsidR="00C409DC">
            <w:rPr>
              <w:rFonts w:ascii="Verdana" w:hAnsi="Verdana"/>
              <w:sz w:val="14"/>
              <w:szCs w:val="14"/>
              <w:lang w:val="es-CO" w:eastAsia="en-US"/>
            </w:rPr>
            <w:t>1</w:t>
          </w:r>
          <w:r w:rsidR="006B136E">
            <w:rPr>
              <w:rFonts w:ascii="Verdana" w:hAnsi="Verdana"/>
              <w:sz w:val="14"/>
              <w:szCs w:val="14"/>
              <w:lang w:val="es-CO" w:eastAsia="en-US"/>
            </w:rPr>
            <w:t>1</w:t>
          </w:r>
          <w:r w:rsidR="006C17A7" w:rsidRPr="0007173A">
            <w:rPr>
              <w:rFonts w:ascii="Verdana" w:hAnsi="Verdana"/>
              <w:sz w:val="14"/>
              <w:szCs w:val="14"/>
              <w:lang w:val="es-CO" w:eastAsia="en-US"/>
            </w:rPr>
            <w:t>/2023</w:t>
          </w:r>
        </w:p>
      </w:tc>
      <w:tc>
        <w:tcPr>
          <w:tcW w:w="363" w:type="dxa"/>
          <w:tcBorders>
            <w:top w:val="nil"/>
            <w:bottom w:val="nil"/>
          </w:tcBorders>
          <w:vAlign w:val="center"/>
        </w:tcPr>
        <w:p w14:paraId="531DDE22" w14:textId="77777777" w:rsidR="006C17A7" w:rsidRPr="0007173A" w:rsidRDefault="006C17A7" w:rsidP="006C17A7">
          <w:pPr>
            <w:tabs>
              <w:tab w:val="center" w:pos="4419"/>
              <w:tab w:val="right" w:pos="8838"/>
            </w:tabs>
            <w:jc w:val="center"/>
            <w:rPr>
              <w:rFonts w:ascii="Verdana" w:hAnsi="Verdana"/>
              <w:sz w:val="14"/>
              <w:szCs w:val="14"/>
              <w:lang w:val="es-CO" w:eastAsia="en-US"/>
            </w:rPr>
          </w:pPr>
        </w:p>
      </w:tc>
      <w:tc>
        <w:tcPr>
          <w:tcW w:w="1147" w:type="dxa"/>
          <w:vAlign w:val="center"/>
        </w:tcPr>
        <w:p w14:paraId="3BDFB124" w14:textId="77777777" w:rsidR="006C17A7" w:rsidRPr="0007173A" w:rsidRDefault="006C17A7" w:rsidP="006C17A7">
          <w:pPr>
            <w:tabs>
              <w:tab w:val="center" w:pos="4419"/>
              <w:tab w:val="right" w:pos="8838"/>
            </w:tabs>
            <w:jc w:val="center"/>
            <w:rPr>
              <w:rFonts w:ascii="Verdana" w:hAnsi="Verdana"/>
              <w:sz w:val="14"/>
              <w:szCs w:val="14"/>
              <w:lang w:val="es-CO" w:eastAsia="en-US"/>
            </w:rPr>
          </w:pPr>
          <w:r w:rsidRPr="0007173A">
            <w:rPr>
              <w:rFonts w:ascii="Verdana" w:hAnsi="Verdana"/>
              <w:b/>
              <w:sz w:val="14"/>
              <w:szCs w:val="14"/>
              <w:lang w:val="es-CO" w:eastAsia="en-US"/>
            </w:rPr>
            <w:t>Versión:</w:t>
          </w:r>
        </w:p>
      </w:tc>
      <w:tc>
        <w:tcPr>
          <w:tcW w:w="560" w:type="dxa"/>
          <w:vAlign w:val="center"/>
        </w:tcPr>
        <w:p w14:paraId="0F9B9669" w14:textId="2C9F55F8" w:rsidR="006C17A7" w:rsidRPr="0007173A" w:rsidRDefault="00C409DC" w:rsidP="006C17A7">
          <w:pPr>
            <w:tabs>
              <w:tab w:val="center" w:pos="4419"/>
              <w:tab w:val="right" w:pos="8838"/>
            </w:tabs>
            <w:jc w:val="center"/>
            <w:rPr>
              <w:rFonts w:ascii="Verdana" w:hAnsi="Verdana"/>
              <w:sz w:val="14"/>
              <w:szCs w:val="14"/>
              <w:lang w:val="es-CO" w:eastAsia="en-US"/>
            </w:rPr>
          </w:pPr>
          <w:r>
            <w:rPr>
              <w:rFonts w:ascii="Verdana" w:hAnsi="Verdana"/>
              <w:sz w:val="14"/>
              <w:szCs w:val="14"/>
              <w:lang w:val="es-CO" w:eastAsia="en-US"/>
            </w:rPr>
            <w:t>1</w:t>
          </w:r>
        </w:p>
      </w:tc>
      <w:tc>
        <w:tcPr>
          <w:tcW w:w="236" w:type="dxa"/>
          <w:tcBorders>
            <w:top w:val="nil"/>
            <w:bottom w:val="nil"/>
          </w:tcBorders>
          <w:vAlign w:val="center"/>
        </w:tcPr>
        <w:p w14:paraId="5EE5F5F0" w14:textId="77777777" w:rsidR="006C17A7" w:rsidRPr="0007173A" w:rsidRDefault="006C17A7" w:rsidP="006C17A7">
          <w:pPr>
            <w:tabs>
              <w:tab w:val="center" w:pos="4419"/>
              <w:tab w:val="right" w:pos="8838"/>
            </w:tabs>
            <w:jc w:val="center"/>
            <w:rPr>
              <w:rFonts w:ascii="Verdana" w:hAnsi="Verdana"/>
              <w:sz w:val="14"/>
              <w:szCs w:val="14"/>
              <w:lang w:val="es-CO" w:eastAsia="en-US"/>
            </w:rPr>
          </w:pPr>
        </w:p>
      </w:tc>
      <w:tc>
        <w:tcPr>
          <w:tcW w:w="969" w:type="dxa"/>
          <w:vAlign w:val="center"/>
        </w:tcPr>
        <w:p w14:paraId="3718D014" w14:textId="77777777" w:rsidR="006C17A7" w:rsidRPr="0007173A" w:rsidRDefault="006C17A7" w:rsidP="006C17A7">
          <w:pPr>
            <w:tabs>
              <w:tab w:val="center" w:pos="4419"/>
              <w:tab w:val="right" w:pos="8838"/>
            </w:tabs>
            <w:jc w:val="center"/>
            <w:rPr>
              <w:rFonts w:ascii="Verdana" w:hAnsi="Verdana"/>
              <w:sz w:val="14"/>
              <w:szCs w:val="14"/>
              <w:lang w:val="es-CO" w:eastAsia="en-US"/>
            </w:rPr>
          </w:pPr>
          <w:r w:rsidRPr="0007173A">
            <w:rPr>
              <w:rFonts w:ascii="Verdana" w:hAnsi="Verdana"/>
              <w:b/>
              <w:sz w:val="14"/>
              <w:szCs w:val="14"/>
              <w:lang w:val="es-CO" w:eastAsia="en-US"/>
            </w:rPr>
            <w:t>Página:</w:t>
          </w:r>
        </w:p>
      </w:tc>
      <w:tc>
        <w:tcPr>
          <w:tcW w:w="963" w:type="dxa"/>
          <w:vAlign w:val="center"/>
        </w:tcPr>
        <w:p w14:paraId="4DF36B94" w14:textId="77777777" w:rsidR="006C17A7" w:rsidRPr="006418CE" w:rsidRDefault="006C17A7" w:rsidP="006C17A7">
          <w:pPr>
            <w:tabs>
              <w:tab w:val="center" w:pos="4419"/>
              <w:tab w:val="right" w:pos="8838"/>
            </w:tabs>
            <w:jc w:val="center"/>
            <w:rPr>
              <w:rFonts w:ascii="Verdana" w:hAnsi="Verdana"/>
              <w:sz w:val="12"/>
              <w:szCs w:val="12"/>
              <w:lang w:val="es-CO" w:eastAsia="en-US"/>
            </w:rPr>
          </w:pPr>
          <w:r w:rsidRPr="006418CE">
            <w:rPr>
              <w:rFonts w:ascii="Verdana" w:hAnsi="Verdana" w:cs="Arial"/>
              <w:sz w:val="12"/>
              <w:szCs w:val="12"/>
              <w:lang w:val="es-CO" w:eastAsia="en-US"/>
            </w:rPr>
            <w:fldChar w:fldCharType="begin"/>
          </w:r>
          <w:r w:rsidRPr="006418CE">
            <w:rPr>
              <w:rFonts w:ascii="Verdana" w:hAnsi="Verdana" w:cs="Arial"/>
              <w:sz w:val="12"/>
              <w:szCs w:val="12"/>
              <w:lang w:val="es-CO" w:eastAsia="en-US"/>
            </w:rPr>
            <w:instrText>PAGE  \* Arabic  \* MERGEFORMAT</w:instrText>
          </w:r>
          <w:r w:rsidRPr="006418CE">
            <w:rPr>
              <w:rFonts w:ascii="Verdana" w:hAnsi="Verdana" w:cs="Arial"/>
              <w:sz w:val="12"/>
              <w:szCs w:val="12"/>
              <w:lang w:val="es-CO" w:eastAsia="en-US"/>
            </w:rPr>
            <w:fldChar w:fldCharType="separate"/>
          </w:r>
          <w:r w:rsidRPr="006418CE">
            <w:rPr>
              <w:rFonts w:ascii="Verdana" w:hAnsi="Verdana" w:cs="Arial"/>
              <w:sz w:val="12"/>
              <w:szCs w:val="12"/>
              <w:lang w:val="es-CO" w:eastAsia="en-US"/>
            </w:rPr>
            <w:t>1</w:t>
          </w:r>
          <w:r w:rsidRPr="006418CE">
            <w:rPr>
              <w:rFonts w:ascii="Verdana" w:hAnsi="Verdana" w:cs="Arial"/>
              <w:sz w:val="12"/>
              <w:szCs w:val="12"/>
              <w:lang w:val="es-CO" w:eastAsia="en-US"/>
            </w:rPr>
            <w:fldChar w:fldCharType="end"/>
          </w:r>
          <w:r w:rsidRPr="006418CE">
            <w:rPr>
              <w:rFonts w:ascii="Verdana" w:hAnsi="Verdana" w:cs="Arial"/>
              <w:sz w:val="12"/>
              <w:szCs w:val="12"/>
              <w:lang w:val="es-CO" w:eastAsia="en-US"/>
            </w:rPr>
            <w:t xml:space="preserve"> de </w:t>
          </w:r>
          <w:r w:rsidRPr="006418CE">
            <w:rPr>
              <w:rFonts w:ascii="Verdana" w:hAnsi="Verdana" w:cs="Arial"/>
              <w:sz w:val="12"/>
              <w:szCs w:val="12"/>
              <w:lang w:val="es-CO" w:eastAsia="en-US"/>
            </w:rPr>
            <w:fldChar w:fldCharType="begin"/>
          </w:r>
          <w:r w:rsidRPr="006418CE">
            <w:rPr>
              <w:rFonts w:ascii="Verdana" w:hAnsi="Verdana" w:cs="Arial"/>
              <w:sz w:val="12"/>
              <w:szCs w:val="12"/>
              <w:lang w:val="es-CO" w:eastAsia="en-US"/>
            </w:rPr>
            <w:instrText>NUMPAGES  \* Arabic  \* MERGEFORMAT</w:instrText>
          </w:r>
          <w:r w:rsidRPr="006418CE">
            <w:rPr>
              <w:rFonts w:ascii="Verdana" w:hAnsi="Verdana" w:cs="Arial"/>
              <w:sz w:val="12"/>
              <w:szCs w:val="12"/>
              <w:lang w:val="es-CO" w:eastAsia="en-US"/>
            </w:rPr>
            <w:fldChar w:fldCharType="separate"/>
          </w:r>
          <w:r w:rsidRPr="006418CE">
            <w:rPr>
              <w:rFonts w:ascii="Verdana" w:hAnsi="Verdana" w:cs="Arial"/>
              <w:sz w:val="12"/>
              <w:szCs w:val="12"/>
              <w:lang w:val="es-CO" w:eastAsia="en-US"/>
            </w:rPr>
            <w:t>31</w:t>
          </w:r>
          <w:r w:rsidRPr="006418CE">
            <w:rPr>
              <w:rFonts w:ascii="Verdana" w:hAnsi="Verdana" w:cs="Arial"/>
              <w:sz w:val="12"/>
              <w:szCs w:val="12"/>
              <w:lang w:val="es-CO" w:eastAsia="en-US"/>
            </w:rPr>
            <w:fldChar w:fldCharType="end"/>
          </w:r>
        </w:p>
      </w:tc>
    </w:tr>
  </w:tbl>
  <w:p w14:paraId="1FD6E612" w14:textId="7162E693" w:rsidR="00E620E7" w:rsidRDefault="00D32A3E" w:rsidP="00D32A3E">
    <w:pPr>
      <w:pStyle w:val="Encabezado"/>
      <w:tabs>
        <w:tab w:val="clear" w:pos="4252"/>
        <w:tab w:val="clear" w:pos="8504"/>
        <w:tab w:val="left" w:pos="2353"/>
      </w:tabs>
      <w:rPr>
        <w:sz w:val="24"/>
      </w:rPr>
    </w:pPr>
    <w:r>
      <w:rPr>
        <w:sz w:val="24"/>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4B8367" w14:textId="31176C7B" w:rsidR="00A629E6" w:rsidRDefault="00EA1FBF">
    <w:pPr>
      <w:pStyle w:val="Encabezado"/>
    </w:pPr>
    <w:r>
      <w:rPr>
        <w:noProof/>
      </w:rPr>
      <mc:AlternateContent>
        <mc:Choice Requires="wps">
          <w:drawing>
            <wp:anchor distT="45720" distB="45720" distL="114300" distR="114300" simplePos="0" relativeHeight="251662336" behindDoc="0" locked="0" layoutInCell="1" allowOverlap="1" wp14:anchorId="7CB0528B" wp14:editId="114F165D">
              <wp:simplePos x="0" y="0"/>
              <wp:positionH relativeFrom="column">
                <wp:posOffset>-1080135</wp:posOffset>
              </wp:positionH>
              <wp:positionV relativeFrom="paragraph">
                <wp:posOffset>-2341245</wp:posOffset>
              </wp:positionV>
              <wp:extent cx="7343775" cy="981710"/>
              <wp:effectExtent l="0" t="0" r="0" b="0"/>
              <wp:wrapNone/>
              <wp:docPr id="1572421350"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43775" cy="981710"/>
                      </a:xfrm>
                      <a:prstGeom prst="rect">
                        <a:avLst/>
                      </a:prstGeom>
                      <a:noFill/>
                      <a:ln w="9525">
                        <a:noFill/>
                        <a:miter lim="800000"/>
                        <a:headEnd/>
                        <a:tailEnd/>
                      </a:ln>
                    </wps:spPr>
                    <wps:txbx>
                      <w:txbxContent>
                        <w:p w14:paraId="2396ED5F" w14:textId="77777777" w:rsidR="00EA1FBF" w:rsidRPr="00267A8A" w:rsidRDefault="00EA1FBF" w:rsidP="00EA1FBF">
                          <w:pPr>
                            <w:jc w:val="right"/>
                            <w:rPr>
                              <w:rFonts w:ascii="Verdana" w:hAnsi="Verdana" w:cs="Arial"/>
                              <w:b/>
                              <w:sz w:val="30"/>
                              <w:szCs w:val="30"/>
                            </w:rPr>
                          </w:pPr>
                          <w:r w:rsidRPr="00267A8A">
                            <w:rPr>
                              <w:rFonts w:ascii="Verdana" w:hAnsi="Verdana" w:cs="Arial"/>
                              <w:b/>
                              <w:sz w:val="30"/>
                              <w:szCs w:val="30"/>
                            </w:rPr>
                            <w:t>Apo3.0 Man.</w:t>
                          </w:r>
                          <w:r>
                            <w:rPr>
                              <w:rFonts w:ascii="Verdana" w:hAnsi="Verdana" w:cs="Arial"/>
                              <w:b/>
                              <w:sz w:val="30"/>
                              <w:szCs w:val="30"/>
                            </w:rPr>
                            <w:t>1</w:t>
                          </w:r>
                        </w:p>
                        <w:p w14:paraId="701D1C2B" w14:textId="77777777" w:rsidR="00EA1FBF" w:rsidRDefault="00EA1FBF" w:rsidP="00EA1FBF">
                          <w:pPr>
                            <w:jc w:val="right"/>
                            <w:rPr>
                              <w:rFonts w:ascii="Verdana" w:hAnsi="Verdana" w:cs="Arial"/>
                              <w:b/>
                              <w:sz w:val="30"/>
                              <w:szCs w:val="30"/>
                            </w:rPr>
                          </w:pPr>
                          <w:r w:rsidRPr="00267A8A">
                            <w:rPr>
                              <w:rFonts w:ascii="Verdana" w:hAnsi="Verdana" w:cs="Arial"/>
                              <w:b/>
                              <w:sz w:val="30"/>
                              <w:szCs w:val="30"/>
                            </w:rPr>
                            <w:t xml:space="preserve">                                Manual </w:t>
                          </w:r>
                          <w:r>
                            <w:rPr>
                              <w:rFonts w:ascii="Verdana" w:hAnsi="Verdana" w:cs="Arial"/>
                              <w:b/>
                              <w:sz w:val="30"/>
                              <w:szCs w:val="30"/>
                            </w:rPr>
                            <w:t xml:space="preserve">Operativo para la </w:t>
                          </w:r>
                        </w:p>
                        <w:p w14:paraId="27CE827A" w14:textId="77777777" w:rsidR="00EA1FBF" w:rsidRPr="00853B63" w:rsidRDefault="00EA1FBF" w:rsidP="00EA1FBF">
                          <w:pPr>
                            <w:jc w:val="right"/>
                            <w:rPr>
                              <w:rFonts w:ascii="Verdana" w:hAnsi="Verdana"/>
                              <w:bCs/>
                              <w:i/>
                              <w:iCs/>
                              <w:sz w:val="30"/>
                              <w:szCs w:val="30"/>
                            </w:rPr>
                          </w:pPr>
                          <w:r>
                            <w:rPr>
                              <w:rFonts w:ascii="Verdana" w:hAnsi="Verdana" w:cs="Arial"/>
                              <w:b/>
                              <w:sz w:val="30"/>
                              <w:szCs w:val="30"/>
                            </w:rPr>
                            <w:t>Gestión Financiera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CB0528B" id="_x0000_t202" coordsize="21600,21600" o:spt="202" path="m,l,21600r21600,l21600,xe">
              <v:stroke joinstyle="miter"/>
              <v:path gradientshapeok="t" o:connecttype="rect"/>
            </v:shapetype>
            <v:shape id="Cuadro de texto 6" o:spid="_x0000_s1031" type="#_x0000_t202" style="position:absolute;margin-left:-85.05pt;margin-top:-184.35pt;width:578.25pt;height:77.3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" filled="f" stroked="f">
              <v:textbox>
                <w:txbxContent>
                  <w:p w14:paraId="2396ED5F" w14:textId="77777777" w:rsidR="00EA1FBF" w:rsidRPr="00267A8A" w:rsidRDefault="00EA1FBF" w:rsidP="00EA1FBF">
                    <w:pPr>
                      <w:jc w:val="right"/>
                      <w:rPr>
                        <w:rFonts w:ascii="Verdana" w:hAnsi="Verdana" w:cs="Arial"/>
                        <w:b/>
                        <w:sz w:val="30"/>
                        <w:szCs w:val="30"/>
                      </w:rPr>
                    </w:pPr>
                    <w:r w:rsidRPr="00267A8A">
                      <w:rPr>
                        <w:rFonts w:ascii="Verdana" w:hAnsi="Verdana" w:cs="Arial"/>
                        <w:b/>
                        <w:sz w:val="30"/>
                        <w:szCs w:val="30"/>
                      </w:rPr>
                      <w:t>Apo3.0 Man.</w:t>
                    </w:r>
                    <w:r>
                      <w:rPr>
                        <w:rFonts w:ascii="Verdana" w:hAnsi="Verdana" w:cs="Arial"/>
                        <w:b/>
                        <w:sz w:val="30"/>
                        <w:szCs w:val="30"/>
                      </w:rPr>
                      <w:t>1</w:t>
                    </w:r>
                  </w:p>
                  <w:p w14:paraId="701D1C2B" w14:textId="77777777" w:rsidR="00EA1FBF" w:rsidRDefault="00EA1FBF" w:rsidP="00EA1FBF">
                    <w:pPr>
                      <w:jc w:val="right"/>
                      <w:rPr>
                        <w:rFonts w:ascii="Verdana" w:hAnsi="Verdana" w:cs="Arial"/>
                        <w:b/>
                        <w:sz w:val="30"/>
                        <w:szCs w:val="30"/>
                      </w:rPr>
                    </w:pPr>
                    <w:r w:rsidRPr="00267A8A">
                      <w:rPr>
                        <w:rFonts w:ascii="Verdana" w:hAnsi="Verdana" w:cs="Arial"/>
                        <w:b/>
                        <w:sz w:val="30"/>
                        <w:szCs w:val="30"/>
                      </w:rPr>
                      <w:t xml:space="preserve">                                Manual </w:t>
                    </w:r>
                    <w:r>
                      <w:rPr>
                        <w:rFonts w:ascii="Verdana" w:hAnsi="Verdana" w:cs="Arial"/>
                        <w:b/>
                        <w:sz w:val="30"/>
                        <w:szCs w:val="30"/>
                      </w:rPr>
                      <w:t xml:space="preserve">Operativo para la </w:t>
                    </w:r>
                  </w:p>
                  <w:p w14:paraId="27CE827A" w14:textId="77777777" w:rsidR="00EA1FBF" w:rsidRPr="00853B63" w:rsidRDefault="00EA1FBF" w:rsidP="00EA1FBF">
                    <w:pPr>
                      <w:jc w:val="right"/>
                      <w:rPr>
                        <w:rFonts w:ascii="Verdana" w:hAnsi="Verdana"/>
                        <w:bCs/>
                        <w:i/>
                        <w:iCs/>
                        <w:sz w:val="30"/>
                        <w:szCs w:val="30"/>
                      </w:rPr>
                    </w:pPr>
                    <w:r>
                      <w:rPr>
                        <w:rFonts w:ascii="Verdana" w:hAnsi="Verdana" w:cs="Arial"/>
                        <w:b/>
                        <w:sz w:val="30"/>
                        <w:szCs w:val="30"/>
                      </w:rPr>
                      <w:t>Gestión Financiera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6CF0B08C"/>
    <w:lvl w:ilvl="0">
      <w:start w:val="1"/>
      <w:numFmt w:val="bullet"/>
      <w:pStyle w:val="Listaconvietas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4E92A9E2"/>
    <w:lvl w:ilvl="0">
      <w:start w:val="1"/>
      <w:numFmt w:val="bullet"/>
      <w:pStyle w:val="Listaconvietas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0C627314"/>
    <w:lvl w:ilvl="0">
      <w:start w:val="1"/>
      <w:numFmt w:val="bullet"/>
      <w:pStyle w:val="Listaconvietas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2B4EAABC"/>
    <w:lvl w:ilvl="0">
      <w:start w:val="1"/>
      <w:numFmt w:val="bullet"/>
      <w:pStyle w:val="Listaconvietas2"/>
      <w:lvlText w:val=""/>
      <w:lvlJc w:val="left"/>
      <w:pPr>
        <w:tabs>
          <w:tab w:val="num" w:pos="643"/>
        </w:tabs>
        <w:ind w:left="643" w:hanging="360"/>
      </w:pPr>
      <w:rPr>
        <w:rFonts w:ascii="Symbol" w:hAnsi="Symbol" w:hint="default"/>
      </w:rPr>
    </w:lvl>
  </w:abstractNum>
  <w:abstractNum w:abstractNumId="4" w15:restartNumberingAfterBreak="0">
    <w:nsid w:val="01D15D8F"/>
    <w:multiLevelType w:val="multilevel"/>
    <w:tmpl w:val="E9F05F3C"/>
    <w:lvl w:ilvl="0">
      <w:start w:val="6"/>
      <w:numFmt w:val="decimal"/>
      <w:lvlText w:val="%1"/>
      <w:lvlJc w:val="left"/>
      <w:pPr>
        <w:ind w:left="405" w:hanging="405"/>
      </w:pPr>
      <w:rPr>
        <w:rFonts w:hint="default"/>
      </w:rPr>
    </w:lvl>
    <w:lvl w:ilvl="1">
      <w:start w:val="7"/>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3224DD5"/>
    <w:multiLevelType w:val="hybridMultilevel"/>
    <w:tmpl w:val="5B74FC14"/>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6A34C93"/>
    <w:multiLevelType w:val="hybridMultilevel"/>
    <w:tmpl w:val="D070F46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0">
    <w:nsid w:val="073B23E5"/>
    <w:multiLevelType w:val="hybridMultilevel"/>
    <w:tmpl w:val="1D466DF4"/>
    <w:lvl w:ilvl="0" w:tplc="5C9C4860">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0B1143B3"/>
    <w:multiLevelType w:val="multilevel"/>
    <w:tmpl w:val="0ABE8668"/>
    <w:lvl w:ilvl="0">
      <w:start w:val="1"/>
      <w:numFmt w:val="decimal"/>
      <w:pStyle w:val="Estilo2"/>
      <w:lvlText w:val="%1."/>
      <w:lvlJc w:val="left"/>
      <w:pPr>
        <w:ind w:left="360" w:hanging="360"/>
      </w:pPr>
      <w:rPr>
        <w:rFonts w:hint="default"/>
        <w:b/>
      </w:rPr>
    </w:lvl>
    <w:lvl w:ilvl="1">
      <w:start w:val="1"/>
      <w:numFmt w:val="decimal"/>
      <w:pStyle w:val="Estilo3"/>
      <w:lvlText w:val="%1.%2."/>
      <w:lvlJc w:val="left"/>
      <w:pPr>
        <w:ind w:left="792" w:hanging="432"/>
      </w:pPr>
      <w:rPr>
        <w:rFonts w:hint="default"/>
        <w:i w:val="0"/>
      </w:rPr>
    </w:lvl>
    <w:lvl w:ilvl="2">
      <w:start w:val="1"/>
      <w:numFmt w:val="decimal"/>
      <w:lvlText w:val="%1.%2.%3."/>
      <w:lvlJc w:val="left"/>
      <w:pPr>
        <w:ind w:left="1224" w:hanging="504"/>
      </w:pPr>
      <w:rPr>
        <w:rFonts w:hint="default"/>
        <w:b w:val="0"/>
        <w:i w:val="0"/>
      </w:rPr>
    </w:lvl>
    <w:lvl w:ilvl="3">
      <w:start w:val="1"/>
      <w:numFmt w:val="decimal"/>
      <w:lvlText w:val="%1.%2.%3.%4."/>
      <w:lvlJc w:val="left"/>
      <w:pPr>
        <w:ind w:left="1728" w:hanging="648"/>
      </w:pPr>
      <w:rPr>
        <w:rFonts w:hint="default"/>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BFE45C2"/>
    <w:multiLevelType w:val="hybridMultilevel"/>
    <w:tmpl w:val="DA80E10E"/>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0DF521CC"/>
    <w:multiLevelType w:val="hybridMultilevel"/>
    <w:tmpl w:val="7C068FD6"/>
    <w:lvl w:ilvl="0" w:tplc="240A000D">
      <w:start w:val="1"/>
      <w:numFmt w:val="bullet"/>
      <w:lvlText w:val=""/>
      <w:lvlJc w:val="left"/>
      <w:pPr>
        <w:ind w:left="1004" w:hanging="360"/>
      </w:pPr>
      <w:rPr>
        <w:rFonts w:ascii="Wingdings" w:hAnsi="Wingdings"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11" w15:restartNumberingAfterBreak="0">
    <w:nsid w:val="0F863F5F"/>
    <w:multiLevelType w:val="multilevel"/>
    <w:tmpl w:val="9B8267BE"/>
    <w:lvl w:ilvl="0">
      <w:start w:val="6"/>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062362B"/>
    <w:multiLevelType w:val="hybridMultilevel"/>
    <w:tmpl w:val="7A58E79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140C3EE9"/>
    <w:multiLevelType w:val="hybridMultilevel"/>
    <w:tmpl w:val="4C5A9134"/>
    <w:lvl w:ilvl="0" w:tplc="240A0019">
      <w:start w:val="1"/>
      <w:numFmt w:val="lowerLetter"/>
      <w:lvlText w:val="%1."/>
      <w:lvlJc w:val="left"/>
      <w:pPr>
        <w:ind w:left="360" w:hanging="360"/>
      </w:pPr>
    </w:lvl>
    <w:lvl w:ilvl="1" w:tplc="240A0019">
      <w:start w:val="1"/>
      <w:numFmt w:val="lowerLetter"/>
      <w:lvlText w:val="%2."/>
      <w:lvlJc w:val="left"/>
      <w:pPr>
        <w:ind w:left="1080" w:hanging="360"/>
      </w:pPr>
    </w:lvl>
    <w:lvl w:ilvl="2" w:tplc="240A0019">
      <w:start w:val="1"/>
      <w:numFmt w:val="lowerLetter"/>
      <w:lvlText w:val="%3."/>
      <w:lvlJc w:val="left"/>
      <w:pPr>
        <w:ind w:left="1800" w:hanging="180"/>
      </w:pPr>
    </w:lvl>
    <w:lvl w:ilvl="3" w:tplc="240A000F">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0">
    <w:nsid w:val="1576152B"/>
    <w:multiLevelType w:val="hybridMultilevel"/>
    <w:tmpl w:val="875C4E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18290D27"/>
    <w:multiLevelType w:val="hybridMultilevel"/>
    <w:tmpl w:val="AAB20B16"/>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15:restartNumberingAfterBreak="0">
    <w:nsid w:val="18F51C77"/>
    <w:multiLevelType w:val="hybridMultilevel"/>
    <w:tmpl w:val="55E478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1E8A4646"/>
    <w:multiLevelType w:val="hybridMultilevel"/>
    <w:tmpl w:val="72D82BA6"/>
    <w:lvl w:ilvl="0" w:tplc="240A000D">
      <w:start w:val="1"/>
      <w:numFmt w:val="bullet"/>
      <w:lvlText w:val=""/>
      <w:lvlJc w:val="left"/>
      <w:pPr>
        <w:ind w:left="720" w:hanging="360"/>
      </w:pPr>
      <w:rPr>
        <w:rFonts w:ascii="Wingdings" w:hAnsi="Wingdings" w:hint="default"/>
      </w:rPr>
    </w:lvl>
    <w:lvl w:ilvl="1" w:tplc="240A0001">
      <w:start w:val="1"/>
      <w:numFmt w:val="bullet"/>
      <w:lvlText w:val=""/>
      <w:lvlJc w:val="left"/>
      <w:pPr>
        <w:ind w:left="1440" w:hanging="360"/>
      </w:pPr>
      <w:rPr>
        <w:rFonts w:ascii="Symbol" w:hAnsi="Symbo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221831F0"/>
    <w:multiLevelType w:val="multilevel"/>
    <w:tmpl w:val="04BE4314"/>
    <w:lvl w:ilvl="0">
      <w:start w:val="6"/>
      <w:numFmt w:val="decimal"/>
      <w:lvlText w:val="%1"/>
      <w:lvlJc w:val="left"/>
      <w:pPr>
        <w:ind w:left="405" w:hanging="405"/>
      </w:pPr>
      <w:rPr>
        <w:rFonts w:hint="default"/>
      </w:rPr>
    </w:lvl>
    <w:lvl w:ilvl="1">
      <w:start w:val="2"/>
      <w:numFmt w:val="decimal"/>
      <w:lvlText w:val="%1.%2"/>
      <w:lvlJc w:val="left"/>
      <w:pPr>
        <w:ind w:left="405" w:hanging="40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253D612C"/>
    <w:multiLevelType w:val="hybridMultilevel"/>
    <w:tmpl w:val="3CCA6F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2B807F9F"/>
    <w:multiLevelType w:val="hybridMultilevel"/>
    <w:tmpl w:val="58563438"/>
    <w:lvl w:ilvl="0" w:tplc="D0DC357C">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33546C0C"/>
    <w:multiLevelType w:val="hybridMultilevel"/>
    <w:tmpl w:val="BDB69B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385D0E56"/>
    <w:multiLevelType w:val="multilevel"/>
    <w:tmpl w:val="3DC8AA64"/>
    <w:lvl w:ilvl="0">
      <w:start w:val="6"/>
      <w:numFmt w:val="decimal"/>
      <w:lvlText w:val="%1"/>
      <w:lvlJc w:val="left"/>
      <w:pPr>
        <w:ind w:left="405" w:hanging="405"/>
      </w:pPr>
      <w:rPr>
        <w:rFonts w:hint="default"/>
      </w:rPr>
    </w:lvl>
    <w:lvl w:ilvl="1">
      <w:start w:val="2"/>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895633C"/>
    <w:multiLevelType w:val="multilevel"/>
    <w:tmpl w:val="9D100088"/>
    <w:lvl w:ilvl="0">
      <w:start w:val="6"/>
      <w:numFmt w:val="decimal"/>
      <w:lvlText w:val="%1"/>
      <w:lvlJc w:val="left"/>
      <w:pPr>
        <w:ind w:left="405" w:hanging="405"/>
      </w:pPr>
      <w:rPr>
        <w:rFonts w:hint="default"/>
      </w:rPr>
    </w:lvl>
    <w:lvl w:ilvl="1">
      <w:start w:val="7"/>
      <w:numFmt w:val="decimal"/>
      <w:lvlText w:val="%1.%2"/>
      <w:lvlJc w:val="left"/>
      <w:pPr>
        <w:ind w:left="405" w:hanging="40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90B2009"/>
    <w:multiLevelType w:val="hybridMultilevel"/>
    <w:tmpl w:val="47B442A2"/>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B963481"/>
    <w:multiLevelType w:val="multilevel"/>
    <w:tmpl w:val="F50A1520"/>
    <w:lvl w:ilvl="0">
      <w:start w:val="6"/>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BC648BC"/>
    <w:multiLevelType w:val="hybridMultilevel"/>
    <w:tmpl w:val="45AC6562"/>
    <w:lvl w:ilvl="0" w:tplc="240A0001">
      <w:start w:val="1"/>
      <w:numFmt w:val="bullet"/>
      <w:lvlText w:val=""/>
      <w:lvlJc w:val="left"/>
      <w:pPr>
        <w:ind w:left="720" w:hanging="360"/>
      </w:pPr>
      <w:rPr>
        <w:rFonts w:ascii="Symbol" w:hAnsi="Symbol" w:hint="default"/>
      </w:rPr>
    </w:lvl>
    <w:lvl w:ilvl="1" w:tplc="EE2E234E">
      <w:numFmt w:val="bullet"/>
      <w:lvlText w:val="•"/>
      <w:lvlJc w:val="left"/>
      <w:pPr>
        <w:ind w:left="1440" w:hanging="360"/>
      </w:pPr>
      <w:rPr>
        <w:rFonts w:ascii="Arial" w:eastAsia="Times New Roman" w:hAnsi="Arial"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40A8396A"/>
    <w:multiLevelType w:val="hybridMultilevel"/>
    <w:tmpl w:val="C85280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43420E76"/>
    <w:multiLevelType w:val="hybridMultilevel"/>
    <w:tmpl w:val="FFF4C74E"/>
    <w:lvl w:ilvl="0" w:tplc="240A0001">
      <w:start w:val="1"/>
      <w:numFmt w:val="bullet"/>
      <w:lvlText w:val=""/>
      <w:lvlJc w:val="left"/>
      <w:pPr>
        <w:ind w:left="720" w:hanging="360"/>
      </w:pPr>
      <w:rPr>
        <w:rFonts w:ascii="Symbol" w:hAnsi="Symbol" w:hint="default"/>
      </w:rPr>
    </w:lvl>
    <w:lvl w:ilvl="1" w:tplc="7B140D5E">
      <w:numFmt w:val="bullet"/>
      <w:lvlText w:val="-"/>
      <w:lvlJc w:val="left"/>
      <w:pPr>
        <w:ind w:left="1440" w:hanging="360"/>
      </w:pPr>
      <w:rPr>
        <w:rFonts w:ascii="Arial" w:eastAsia="Times New Roman" w:hAnsi="Arial"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446048ED"/>
    <w:multiLevelType w:val="hybridMultilevel"/>
    <w:tmpl w:val="BB5060A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0" w15:restartNumberingAfterBreak="0">
    <w:nsid w:val="51353537"/>
    <w:multiLevelType w:val="hybridMultilevel"/>
    <w:tmpl w:val="5D3EA750"/>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9">
      <w:start w:val="1"/>
      <w:numFmt w:val="lowerLetter"/>
      <w:lvlText w:val="%3."/>
      <w:lvlJc w:val="lef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51BF60D8"/>
    <w:multiLevelType w:val="hybridMultilevel"/>
    <w:tmpl w:val="44ACF350"/>
    <w:lvl w:ilvl="0" w:tplc="93BE4D8A">
      <w:start w:val="1"/>
      <w:numFmt w:val="decimal"/>
      <w:lvlText w:val="%1-"/>
      <w:lvlJc w:val="left"/>
      <w:pPr>
        <w:ind w:left="720" w:hanging="360"/>
      </w:pPr>
      <w:rPr>
        <w:rFonts w:hint="default"/>
      </w:rPr>
    </w:lvl>
    <w:lvl w:ilvl="1" w:tplc="FE5CB1EC">
      <w:start w:val="1"/>
      <w:numFmt w:val="low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5BEB7D82"/>
    <w:multiLevelType w:val="hybridMultilevel"/>
    <w:tmpl w:val="9F96EDD4"/>
    <w:lvl w:ilvl="0" w:tplc="9EF0F21C">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5E94133E"/>
    <w:multiLevelType w:val="hybridMultilevel"/>
    <w:tmpl w:val="BB88D7AC"/>
    <w:lvl w:ilvl="0" w:tplc="240A0005">
      <w:start w:val="1"/>
      <w:numFmt w:val="bullet"/>
      <w:lvlText w:val=""/>
      <w:lvlJc w:val="left"/>
      <w:pPr>
        <w:ind w:left="765" w:hanging="360"/>
      </w:pPr>
      <w:rPr>
        <w:rFonts w:ascii="Wingdings" w:hAnsi="Wingdings" w:hint="default"/>
      </w:rPr>
    </w:lvl>
    <w:lvl w:ilvl="1" w:tplc="240A0003" w:tentative="1">
      <w:start w:val="1"/>
      <w:numFmt w:val="bullet"/>
      <w:lvlText w:val="o"/>
      <w:lvlJc w:val="left"/>
      <w:pPr>
        <w:ind w:left="1485" w:hanging="360"/>
      </w:pPr>
      <w:rPr>
        <w:rFonts w:ascii="Courier New" w:hAnsi="Courier New" w:cs="Courier New"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34" w15:restartNumberingAfterBreak="0">
    <w:nsid w:val="5F9A62DB"/>
    <w:multiLevelType w:val="hybridMultilevel"/>
    <w:tmpl w:val="7C58978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5FE05F60"/>
    <w:multiLevelType w:val="hybridMultilevel"/>
    <w:tmpl w:val="780CC95E"/>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6077073A"/>
    <w:multiLevelType w:val="hybridMultilevel"/>
    <w:tmpl w:val="E8C2FE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615121B3"/>
    <w:multiLevelType w:val="multilevel"/>
    <w:tmpl w:val="9D6A8B4A"/>
    <w:lvl w:ilvl="0">
      <w:start w:val="6"/>
      <w:numFmt w:val="decimal"/>
      <w:lvlText w:val="%1"/>
      <w:lvlJc w:val="left"/>
      <w:pPr>
        <w:ind w:left="405" w:hanging="405"/>
      </w:pPr>
      <w:rPr>
        <w:rFonts w:hint="default"/>
      </w:rPr>
    </w:lvl>
    <w:lvl w:ilvl="1">
      <w:start w:val="4"/>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8" w15:restartNumberingAfterBreak="0">
    <w:nsid w:val="63631C3D"/>
    <w:multiLevelType w:val="hybridMultilevel"/>
    <w:tmpl w:val="7AF0AA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648F1013"/>
    <w:multiLevelType w:val="hybridMultilevel"/>
    <w:tmpl w:val="ADAC35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65C21862"/>
    <w:multiLevelType w:val="hybridMultilevel"/>
    <w:tmpl w:val="50CC17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69B05D93"/>
    <w:multiLevelType w:val="hybridMultilevel"/>
    <w:tmpl w:val="7B0879AC"/>
    <w:lvl w:ilvl="0" w:tplc="0C0A0017">
      <w:start w:val="1"/>
      <w:numFmt w:val="lowerLetter"/>
      <w:lvlText w:val="%1)"/>
      <w:lvlJc w:val="left"/>
      <w:pPr>
        <w:tabs>
          <w:tab w:val="num" w:pos="1211"/>
        </w:tabs>
        <w:ind w:left="1211" w:hanging="360"/>
      </w:pPr>
      <w:rPr>
        <w:rFonts w:cs="Times New Roman"/>
      </w:rPr>
    </w:lvl>
    <w:lvl w:ilvl="1" w:tplc="189EDC6C">
      <w:start w:val="1"/>
      <w:numFmt w:val="lowerLetter"/>
      <w:lvlText w:val="%2)"/>
      <w:lvlJc w:val="left"/>
      <w:pPr>
        <w:tabs>
          <w:tab w:val="num" w:pos="2059"/>
        </w:tabs>
        <w:ind w:left="2059" w:hanging="630"/>
      </w:pPr>
      <w:rPr>
        <w:rFonts w:cs="Times New Roman" w:hint="default"/>
      </w:rPr>
    </w:lvl>
    <w:lvl w:ilvl="2" w:tplc="4BB82800">
      <w:start w:val="1"/>
      <w:numFmt w:val="decimal"/>
      <w:lvlText w:val="%3."/>
      <w:lvlJc w:val="left"/>
      <w:pPr>
        <w:ind w:left="2689" w:hanging="360"/>
      </w:pPr>
      <w:rPr>
        <w:rFonts w:hint="default"/>
      </w:rPr>
    </w:lvl>
    <w:lvl w:ilvl="3" w:tplc="0C0A000F" w:tentative="1">
      <w:start w:val="1"/>
      <w:numFmt w:val="decimal"/>
      <w:lvlText w:val="%4."/>
      <w:lvlJc w:val="left"/>
      <w:pPr>
        <w:tabs>
          <w:tab w:val="num" w:pos="3229"/>
        </w:tabs>
        <w:ind w:left="3229" w:hanging="360"/>
      </w:pPr>
      <w:rPr>
        <w:rFonts w:cs="Times New Roman"/>
      </w:rPr>
    </w:lvl>
    <w:lvl w:ilvl="4" w:tplc="0C0A0019" w:tentative="1">
      <w:start w:val="1"/>
      <w:numFmt w:val="lowerLetter"/>
      <w:lvlText w:val="%5."/>
      <w:lvlJc w:val="left"/>
      <w:pPr>
        <w:tabs>
          <w:tab w:val="num" w:pos="3949"/>
        </w:tabs>
        <w:ind w:left="3949" w:hanging="360"/>
      </w:pPr>
      <w:rPr>
        <w:rFonts w:cs="Times New Roman"/>
      </w:rPr>
    </w:lvl>
    <w:lvl w:ilvl="5" w:tplc="0C0A001B" w:tentative="1">
      <w:start w:val="1"/>
      <w:numFmt w:val="lowerRoman"/>
      <w:lvlText w:val="%6."/>
      <w:lvlJc w:val="right"/>
      <w:pPr>
        <w:tabs>
          <w:tab w:val="num" w:pos="4669"/>
        </w:tabs>
        <w:ind w:left="4669" w:hanging="180"/>
      </w:pPr>
      <w:rPr>
        <w:rFonts w:cs="Times New Roman"/>
      </w:rPr>
    </w:lvl>
    <w:lvl w:ilvl="6" w:tplc="0C0A000F" w:tentative="1">
      <w:start w:val="1"/>
      <w:numFmt w:val="decimal"/>
      <w:lvlText w:val="%7."/>
      <w:lvlJc w:val="left"/>
      <w:pPr>
        <w:tabs>
          <w:tab w:val="num" w:pos="5389"/>
        </w:tabs>
        <w:ind w:left="5389" w:hanging="360"/>
      </w:pPr>
      <w:rPr>
        <w:rFonts w:cs="Times New Roman"/>
      </w:rPr>
    </w:lvl>
    <w:lvl w:ilvl="7" w:tplc="0C0A0019" w:tentative="1">
      <w:start w:val="1"/>
      <w:numFmt w:val="lowerLetter"/>
      <w:lvlText w:val="%8."/>
      <w:lvlJc w:val="left"/>
      <w:pPr>
        <w:tabs>
          <w:tab w:val="num" w:pos="6109"/>
        </w:tabs>
        <w:ind w:left="6109" w:hanging="360"/>
      </w:pPr>
      <w:rPr>
        <w:rFonts w:cs="Times New Roman"/>
      </w:rPr>
    </w:lvl>
    <w:lvl w:ilvl="8" w:tplc="0C0A001B" w:tentative="1">
      <w:start w:val="1"/>
      <w:numFmt w:val="lowerRoman"/>
      <w:lvlText w:val="%9."/>
      <w:lvlJc w:val="right"/>
      <w:pPr>
        <w:tabs>
          <w:tab w:val="num" w:pos="6829"/>
        </w:tabs>
        <w:ind w:left="6829" w:hanging="180"/>
      </w:pPr>
      <w:rPr>
        <w:rFonts w:cs="Times New Roman"/>
      </w:rPr>
    </w:lvl>
  </w:abstractNum>
  <w:abstractNum w:abstractNumId="42" w15:restartNumberingAfterBreak="0">
    <w:nsid w:val="6D33010F"/>
    <w:multiLevelType w:val="hybridMultilevel"/>
    <w:tmpl w:val="E1AE7630"/>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3" w15:restartNumberingAfterBreak="0">
    <w:nsid w:val="6D965C05"/>
    <w:multiLevelType w:val="hybridMultilevel"/>
    <w:tmpl w:val="FAE0F90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4" w15:restartNumberingAfterBreak="0">
    <w:nsid w:val="728120FC"/>
    <w:multiLevelType w:val="multilevel"/>
    <w:tmpl w:val="F24E2306"/>
    <w:lvl w:ilvl="0">
      <w:start w:val="1"/>
      <w:numFmt w:val="decimal"/>
      <w:lvlText w:val="%1."/>
      <w:lvlJc w:val="left"/>
      <w:pPr>
        <w:ind w:left="360" w:hanging="360"/>
      </w:pPr>
      <w:rPr>
        <w:rFonts w:ascii="Verdana" w:hAnsi="Verdana" w:cs="Arial" w:hint="default"/>
      </w:rPr>
    </w:lvl>
    <w:lvl w:ilvl="1">
      <w:start w:val="1"/>
      <w:numFmt w:val="decimal"/>
      <w:isLgl/>
      <w:lvlText w:val="%1.%2"/>
      <w:lvlJc w:val="left"/>
      <w:pPr>
        <w:ind w:left="4755"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5" w15:restartNumberingAfterBreak="0">
    <w:nsid w:val="738762DB"/>
    <w:multiLevelType w:val="hybridMultilevel"/>
    <w:tmpl w:val="68D04D28"/>
    <w:lvl w:ilvl="0" w:tplc="240A0001">
      <w:start w:val="1"/>
      <w:numFmt w:val="bullet"/>
      <w:lvlText w:val=""/>
      <w:lvlJc w:val="left"/>
      <w:pPr>
        <w:ind w:left="1004" w:hanging="360"/>
      </w:pPr>
      <w:rPr>
        <w:rFonts w:ascii="Symbol" w:hAnsi="Symbol" w:hint="default"/>
      </w:rPr>
    </w:lvl>
    <w:lvl w:ilvl="1" w:tplc="F484FAA8">
      <w:numFmt w:val="bullet"/>
      <w:lvlText w:val="•"/>
      <w:lvlJc w:val="left"/>
      <w:pPr>
        <w:ind w:left="1724" w:hanging="360"/>
      </w:pPr>
      <w:rPr>
        <w:rFonts w:ascii="Arial" w:eastAsia="Times New Roman" w:hAnsi="Arial" w:cs="Arial" w:hint="default"/>
        <w:b/>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46" w15:restartNumberingAfterBreak="0">
    <w:nsid w:val="751918D8"/>
    <w:multiLevelType w:val="multilevel"/>
    <w:tmpl w:val="742C57FE"/>
    <w:lvl w:ilvl="0">
      <w:start w:val="6"/>
      <w:numFmt w:val="decimal"/>
      <w:lvlText w:val="%1"/>
      <w:lvlJc w:val="left"/>
      <w:pPr>
        <w:ind w:left="555" w:hanging="555"/>
      </w:pPr>
      <w:rPr>
        <w:rFonts w:hint="default"/>
      </w:rPr>
    </w:lvl>
    <w:lvl w:ilvl="1">
      <w:start w:val="2"/>
      <w:numFmt w:val="decimal"/>
      <w:lvlText w:val="%1.%2"/>
      <w:lvlJc w:val="left"/>
      <w:pPr>
        <w:ind w:left="555" w:hanging="55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15:restartNumberingAfterBreak="0">
    <w:nsid w:val="7CC866C9"/>
    <w:multiLevelType w:val="hybridMultilevel"/>
    <w:tmpl w:val="1850FB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8" w15:restartNumberingAfterBreak="0">
    <w:nsid w:val="7E5314DB"/>
    <w:multiLevelType w:val="hybridMultilevel"/>
    <w:tmpl w:val="AB5ECF82"/>
    <w:lvl w:ilvl="0" w:tplc="240A0019">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390153295">
    <w:abstractNumId w:val="44"/>
  </w:num>
  <w:num w:numId="2" w16cid:durableId="280452872">
    <w:abstractNumId w:val="41"/>
  </w:num>
  <w:num w:numId="3" w16cid:durableId="219832925">
    <w:abstractNumId w:val="31"/>
  </w:num>
  <w:num w:numId="4" w16cid:durableId="2105564263">
    <w:abstractNumId w:val="29"/>
  </w:num>
  <w:num w:numId="5" w16cid:durableId="1684896394">
    <w:abstractNumId w:val="19"/>
  </w:num>
  <w:num w:numId="6" w16cid:durableId="1917084182">
    <w:abstractNumId w:val="7"/>
  </w:num>
  <w:num w:numId="7" w16cid:durableId="1951667107">
    <w:abstractNumId w:val="8"/>
  </w:num>
  <w:num w:numId="8" w16cid:durableId="442460838">
    <w:abstractNumId w:val="46"/>
  </w:num>
  <w:num w:numId="9" w16cid:durableId="1168836441">
    <w:abstractNumId w:val="11"/>
  </w:num>
  <w:num w:numId="10" w16cid:durableId="1182547584">
    <w:abstractNumId w:val="23"/>
  </w:num>
  <w:num w:numId="11" w16cid:durableId="1579974653">
    <w:abstractNumId w:val="40"/>
  </w:num>
  <w:num w:numId="12" w16cid:durableId="1722972290">
    <w:abstractNumId w:val="18"/>
  </w:num>
  <w:num w:numId="13" w16cid:durableId="894780733">
    <w:abstractNumId w:val="22"/>
  </w:num>
  <w:num w:numId="14" w16cid:durableId="1089623716">
    <w:abstractNumId w:val="4"/>
  </w:num>
  <w:num w:numId="15" w16cid:durableId="670177784">
    <w:abstractNumId w:val="25"/>
  </w:num>
  <w:num w:numId="16" w16cid:durableId="1153982202">
    <w:abstractNumId w:val="45"/>
  </w:num>
  <w:num w:numId="17" w16cid:durableId="223878355">
    <w:abstractNumId w:val="38"/>
  </w:num>
  <w:num w:numId="18" w16cid:durableId="1612198044">
    <w:abstractNumId w:val="26"/>
  </w:num>
  <w:num w:numId="19" w16cid:durableId="54553933">
    <w:abstractNumId w:val="28"/>
  </w:num>
  <w:num w:numId="20" w16cid:durableId="1642804433">
    <w:abstractNumId w:val="39"/>
  </w:num>
  <w:num w:numId="21" w16cid:durableId="1079861556">
    <w:abstractNumId w:val="13"/>
  </w:num>
  <w:num w:numId="22" w16cid:durableId="1661350033">
    <w:abstractNumId w:val="47"/>
  </w:num>
  <w:num w:numId="23" w16cid:durableId="169804556">
    <w:abstractNumId w:val="14"/>
  </w:num>
  <w:num w:numId="24" w16cid:durableId="1963997473">
    <w:abstractNumId w:val="16"/>
  </w:num>
  <w:num w:numId="25" w16cid:durableId="2129615964">
    <w:abstractNumId w:val="34"/>
  </w:num>
  <w:num w:numId="26" w16cid:durableId="1020081853">
    <w:abstractNumId w:val="12"/>
  </w:num>
  <w:num w:numId="27" w16cid:durableId="671419376">
    <w:abstractNumId w:val="33"/>
  </w:num>
  <w:num w:numId="28" w16cid:durableId="1414745074">
    <w:abstractNumId w:val="9"/>
  </w:num>
  <w:num w:numId="29" w16cid:durableId="532037422">
    <w:abstractNumId w:val="5"/>
  </w:num>
  <w:num w:numId="30" w16cid:durableId="1898854552">
    <w:abstractNumId w:val="35"/>
  </w:num>
  <w:num w:numId="31" w16cid:durableId="1339505983">
    <w:abstractNumId w:val="15"/>
  </w:num>
  <w:num w:numId="32" w16cid:durableId="1816797047">
    <w:abstractNumId w:val="42"/>
  </w:num>
  <w:num w:numId="33" w16cid:durableId="1171486388">
    <w:abstractNumId w:val="27"/>
  </w:num>
  <w:num w:numId="34" w16cid:durableId="1895923393">
    <w:abstractNumId w:val="21"/>
  </w:num>
  <w:num w:numId="35" w16cid:durableId="1789468057">
    <w:abstractNumId w:val="6"/>
  </w:num>
  <w:num w:numId="36" w16cid:durableId="1417941118">
    <w:abstractNumId w:val="17"/>
  </w:num>
  <w:num w:numId="37" w16cid:durableId="1720738776">
    <w:abstractNumId w:val="48"/>
  </w:num>
  <w:num w:numId="38" w16cid:durableId="232399309">
    <w:abstractNumId w:val="30"/>
  </w:num>
  <w:num w:numId="39" w16cid:durableId="1324428973">
    <w:abstractNumId w:val="43"/>
  </w:num>
  <w:num w:numId="40" w16cid:durableId="1301572352">
    <w:abstractNumId w:val="3"/>
  </w:num>
  <w:num w:numId="41" w16cid:durableId="452790534">
    <w:abstractNumId w:val="2"/>
  </w:num>
  <w:num w:numId="42" w16cid:durableId="687803346">
    <w:abstractNumId w:val="1"/>
  </w:num>
  <w:num w:numId="43" w16cid:durableId="2093962079">
    <w:abstractNumId w:val="0"/>
  </w:num>
  <w:num w:numId="44" w16cid:durableId="417337808">
    <w:abstractNumId w:val="10"/>
  </w:num>
  <w:num w:numId="45" w16cid:durableId="711461550">
    <w:abstractNumId w:val="36"/>
  </w:num>
  <w:num w:numId="46" w16cid:durableId="1679889162">
    <w:abstractNumId w:val="24"/>
  </w:num>
  <w:num w:numId="47" w16cid:durableId="320475025">
    <w:abstractNumId w:val="37"/>
  </w:num>
  <w:num w:numId="48" w16cid:durableId="1668434037">
    <w:abstractNumId w:val="20"/>
  </w:num>
  <w:num w:numId="49" w16cid:durableId="548881525">
    <w:abstractNumId w:val="32"/>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o:colormru v:ext="edit" colors="#355ea9,#5887c0"/>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4BFB"/>
    <w:rsid w:val="0000045B"/>
    <w:rsid w:val="000007BF"/>
    <w:rsid w:val="000008C5"/>
    <w:rsid w:val="00000AF7"/>
    <w:rsid w:val="00001997"/>
    <w:rsid w:val="000019B4"/>
    <w:rsid w:val="00001D48"/>
    <w:rsid w:val="000033CE"/>
    <w:rsid w:val="00003938"/>
    <w:rsid w:val="000051A0"/>
    <w:rsid w:val="00005269"/>
    <w:rsid w:val="000056D4"/>
    <w:rsid w:val="000059C1"/>
    <w:rsid w:val="000060BD"/>
    <w:rsid w:val="000063D5"/>
    <w:rsid w:val="00007F33"/>
    <w:rsid w:val="0001049C"/>
    <w:rsid w:val="00010920"/>
    <w:rsid w:val="00011485"/>
    <w:rsid w:val="00012D1A"/>
    <w:rsid w:val="00013CDF"/>
    <w:rsid w:val="00013F26"/>
    <w:rsid w:val="000142DF"/>
    <w:rsid w:val="000147C5"/>
    <w:rsid w:val="00014B53"/>
    <w:rsid w:val="00015517"/>
    <w:rsid w:val="00015833"/>
    <w:rsid w:val="00015CBE"/>
    <w:rsid w:val="00016216"/>
    <w:rsid w:val="00016806"/>
    <w:rsid w:val="00016B23"/>
    <w:rsid w:val="00016E75"/>
    <w:rsid w:val="00017908"/>
    <w:rsid w:val="00017BE6"/>
    <w:rsid w:val="000205D3"/>
    <w:rsid w:val="000205FA"/>
    <w:rsid w:val="000207F5"/>
    <w:rsid w:val="0002131F"/>
    <w:rsid w:val="0002293C"/>
    <w:rsid w:val="00022B38"/>
    <w:rsid w:val="00022C54"/>
    <w:rsid w:val="00022FEC"/>
    <w:rsid w:val="0002353F"/>
    <w:rsid w:val="000236FD"/>
    <w:rsid w:val="00023705"/>
    <w:rsid w:val="00023D8D"/>
    <w:rsid w:val="0002402C"/>
    <w:rsid w:val="000240DE"/>
    <w:rsid w:val="00024562"/>
    <w:rsid w:val="00025540"/>
    <w:rsid w:val="000255E2"/>
    <w:rsid w:val="00025677"/>
    <w:rsid w:val="00025910"/>
    <w:rsid w:val="00026371"/>
    <w:rsid w:val="000272FF"/>
    <w:rsid w:val="000274B3"/>
    <w:rsid w:val="00027822"/>
    <w:rsid w:val="00027DFF"/>
    <w:rsid w:val="00027FCC"/>
    <w:rsid w:val="00030569"/>
    <w:rsid w:val="00030AAC"/>
    <w:rsid w:val="00030CA3"/>
    <w:rsid w:val="00031726"/>
    <w:rsid w:val="00031A0B"/>
    <w:rsid w:val="0003292D"/>
    <w:rsid w:val="00033314"/>
    <w:rsid w:val="00034BC9"/>
    <w:rsid w:val="000351A6"/>
    <w:rsid w:val="00035405"/>
    <w:rsid w:val="000354EC"/>
    <w:rsid w:val="00035D5D"/>
    <w:rsid w:val="000362D8"/>
    <w:rsid w:val="000363FA"/>
    <w:rsid w:val="000364D9"/>
    <w:rsid w:val="0003662B"/>
    <w:rsid w:val="00037657"/>
    <w:rsid w:val="00037DBB"/>
    <w:rsid w:val="00040303"/>
    <w:rsid w:val="00040B4B"/>
    <w:rsid w:val="00040D9C"/>
    <w:rsid w:val="00041D9B"/>
    <w:rsid w:val="00041FA3"/>
    <w:rsid w:val="00041FCF"/>
    <w:rsid w:val="00041FD9"/>
    <w:rsid w:val="000440F2"/>
    <w:rsid w:val="0004465B"/>
    <w:rsid w:val="000453EF"/>
    <w:rsid w:val="0004594B"/>
    <w:rsid w:val="00045B39"/>
    <w:rsid w:val="000469BC"/>
    <w:rsid w:val="00046D23"/>
    <w:rsid w:val="000470BC"/>
    <w:rsid w:val="000470F7"/>
    <w:rsid w:val="00047A24"/>
    <w:rsid w:val="00047C3C"/>
    <w:rsid w:val="00050094"/>
    <w:rsid w:val="0005041E"/>
    <w:rsid w:val="00050C55"/>
    <w:rsid w:val="00050D9A"/>
    <w:rsid w:val="000514A9"/>
    <w:rsid w:val="00051BB2"/>
    <w:rsid w:val="00053668"/>
    <w:rsid w:val="00053ACD"/>
    <w:rsid w:val="0005410D"/>
    <w:rsid w:val="000541B8"/>
    <w:rsid w:val="00054409"/>
    <w:rsid w:val="000548F3"/>
    <w:rsid w:val="000554E4"/>
    <w:rsid w:val="00055714"/>
    <w:rsid w:val="000557D7"/>
    <w:rsid w:val="00055B9F"/>
    <w:rsid w:val="00055D8F"/>
    <w:rsid w:val="00055FD9"/>
    <w:rsid w:val="00057A8D"/>
    <w:rsid w:val="00060679"/>
    <w:rsid w:val="000611D9"/>
    <w:rsid w:val="000617F8"/>
    <w:rsid w:val="000619A3"/>
    <w:rsid w:val="00061ED4"/>
    <w:rsid w:val="00062E51"/>
    <w:rsid w:val="00062EEE"/>
    <w:rsid w:val="00063AFB"/>
    <w:rsid w:val="000642C0"/>
    <w:rsid w:val="00064A95"/>
    <w:rsid w:val="000655A0"/>
    <w:rsid w:val="000658AA"/>
    <w:rsid w:val="00065D2D"/>
    <w:rsid w:val="00066475"/>
    <w:rsid w:val="000665C6"/>
    <w:rsid w:val="00066CB1"/>
    <w:rsid w:val="0006703E"/>
    <w:rsid w:val="000676C1"/>
    <w:rsid w:val="0007121E"/>
    <w:rsid w:val="0007173A"/>
    <w:rsid w:val="00071F91"/>
    <w:rsid w:val="00072085"/>
    <w:rsid w:val="00072571"/>
    <w:rsid w:val="00072729"/>
    <w:rsid w:val="0007293B"/>
    <w:rsid w:val="00072C48"/>
    <w:rsid w:val="00074383"/>
    <w:rsid w:val="00074C0B"/>
    <w:rsid w:val="0007512D"/>
    <w:rsid w:val="0007564B"/>
    <w:rsid w:val="00075672"/>
    <w:rsid w:val="000759B5"/>
    <w:rsid w:val="000760D6"/>
    <w:rsid w:val="000778CC"/>
    <w:rsid w:val="00077E9F"/>
    <w:rsid w:val="000801E6"/>
    <w:rsid w:val="0008174A"/>
    <w:rsid w:val="00081E05"/>
    <w:rsid w:val="000827F0"/>
    <w:rsid w:val="000829BA"/>
    <w:rsid w:val="00082A54"/>
    <w:rsid w:val="0008329F"/>
    <w:rsid w:val="00083798"/>
    <w:rsid w:val="00083A18"/>
    <w:rsid w:val="00084921"/>
    <w:rsid w:val="0008498A"/>
    <w:rsid w:val="00084F27"/>
    <w:rsid w:val="00085360"/>
    <w:rsid w:val="000853A3"/>
    <w:rsid w:val="0008571D"/>
    <w:rsid w:val="00086245"/>
    <w:rsid w:val="00086547"/>
    <w:rsid w:val="000876BD"/>
    <w:rsid w:val="00087BD1"/>
    <w:rsid w:val="00090E5E"/>
    <w:rsid w:val="00090F08"/>
    <w:rsid w:val="000911C0"/>
    <w:rsid w:val="000915CA"/>
    <w:rsid w:val="00091E6E"/>
    <w:rsid w:val="000926C2"/>
    <w:rsid w:val="00092ACC"/>
    <w:rsid w:val="000934BD"/>
    <w:rsid w:val="00093AB0"/>
    <w:rsid w:val="00093B82"/>
    <w:rsid w:val="000948C2"/>
    <w:rsid w:val="00095A8F"/>
    <w:rsid w:val="000961B1"/>
    <w:rsid w:val="00096476"/>
    <w:rsid w:val="0009756F"/>
    <w:rsid w:val="00097ED1"/>
    <w:rsid w:val="000A0DB3"/>
    <w:rsid w:val="000A169B"/>
    <w:rsid w:val="000A1C5B"/>
    <w:rsid w:val="000A2949"/>
    <w:rsid w:val="000A39D0"/>
    <w:rsid w:val="000A3A79"/>
    <w:rsid w:val="000A3D14"/>
    <w:rsid w:val="000A42B1"/>
    <w:rsid w:val="000A4315"/>
    <w:rsid w:val="000A4780"/>
    <w:rsid w:val="000A526A"/>
    <w:rsid w:val="000A6065"/>
    <w:rsid w:val="000A6A2C"/>
    <w:rsid w:val="000A7117"/>
    <w:rsid w:val="000A7464"/>
    <w:rsid w:val="000A751E"/>
    <w:rsid w:val="000A7E5E"/>
    <w:rsid w:val="000B092A"/>
    <w:rsid w:val="000B1120"/>
    <w:rsid w:val="000B133B"/>
    <w:rsid w:val="000B16C1"/>
    <w:rsid w:val="000B1854"/>
    <w:rsid w:val="000B1F25"/>
    <w:rsid w:val="000B3043"/>
    <w:rsid w:val="000B36CD"/>
    <w:rsid w:val="000B3D9B"/>
    <w:rsid w:val="000B410D"/>
    <w:rsid w:val="000B4D3F"/>
    <w:rsid w:val="000B4F7D"/>
    <w:rsid w:val="000B5926"/>
    <w:rsid w:val="000B5AFC"/>
    <w:rsid w:val="000B720A"/>
    <w:rsid w:val="000B7342"/>
    <w:rsid w:val="000B7CEB"/>
    <w:rsid w:val="000C0E86"/>
    <w:rsid w:val="000C12A7"/>
    <w:rsid w:val="000C1928"/>
    <w:rsid w:val="000C1ABD"/>
    <w:rsid w:val="000C1E6E"/>
    <w:rsid w:val="000C1F50"/>
    <w:rsid w:val="000C24CA"/>
    <w:rsid w:val="000C28A3"/>
    <w:rsid w:val="000C3228"/>
    <w:rsid w:val="000C3D87"/>
    <w:rsid w:val="000C4468"/>
    <w:rsid w:val="000C5647"/>
    <w:rsid w:val="000C67D6"/>
    <w:rsid w:val="000C68F4"/>
    <w:rsid w:val="000C6F4D"/>
    <w:rsid w:val="000C6F4E"/>
    <w:rsid w:val="000C70A4"/>
    <w:rsid w:val="000C726A"/>
    <w:rsid w:val="000D03E2"/>
    <w:rsid w:val="000D0488"/>
    <w:rsid w:val="000D059E"/>
    <w:rsid w:val="000D0CCC"/>
    <w:rsid w:val="000D2404"/>
    <w:rsid w:val="000D2F68"/>
    <w:rsid w:val="000D43F0"/>
    <w:rsid w:val="000D6DB1"/>
    <w:rsid w:val="000D7100"/>
    <w:rsid w:val="000D7126"/>
    <w:rsid w:val="000D796D"/>
    <w:rsid w:val="000D7AD0"/>
    <w:rsid w:val="000D7CC0"/>
    <w:rsid w:val="000D7F5A"/>
    <w:rsid w:val="000E07A4"/>
    <w:rsid w:val="000E0CCE"/>
    <w:rsid w:val="000E1912"/>
    <w:rsid w:val="000E3DD8"/>
    <w:rsid w:val="000E4554"/>
    <w:rsid w:val="000E46AA"/>
    <w:rsid w:val="000E4E8D"/>
    <w:rsid w:val="000E59AD"/>
    <w:rsid w:val="000E5BC4"/>
    <w:rsid w:val="000E60EF"/>
    <w:rsid w:val="000E79BA"/>
    <w:rsid w:val="000F03D2"/>
    <w:rsid w:val="000F0AE8"/>
    <w:rsid w:val="000F0F19"/>
    <w:rsid w:val="000F1436"/>
    <w:rsid w:val="000F1D43"/>
    <w:rsid w:val="000F2D20"/>
    <w:rsid w:val="000F2FE4"/>
    <w:rsid w:val="000F3288"/>
    <w:rsid w:val="000F3AFC"/>
    <w:rsid w:val="000F3F1B"/>
    <w:rsid w:val="000F5203"/>
    <w:rsid w:val="000F585F"/>
    <w:rsid w:val="000F5B87"/>
    <w:rsid w:val="000F5EC4"/>
    <w:rsid w:val="000F6143"/>
    <w:rsid w:val="000F67DA"/>
    <w:rsid w:val="000F68C4"/>
    <w:rsid w:val="000F69C3"/>
    <w:rsid w:val="000F70E2"/>
    <w:rsid w:val="000F7816"/>
    <w:rsid w:val="000F7A92"/>
    <w:rsid w:val="000F7B4D"/>
    <w:rsid w:val="00100505"/>
    <w:rsid w:val="00100523"/>
    <w:rsid w:val="00100D37"/>
    <w:rsid w:val="001011E0"/>
    <w:rsid w:val="00101B24"/>
    <w:rsid w:val="00102614"/>
    <w:rsid w:val="001027E5"/>
    <w:rsid w:val="00103DB6"/>
    <w:rsid w:val="001040B1"/>
    <w:rsid w:val="00104479"/>
    <w:rsid w:val="00104A48"/>
    <w:rsid w:val="00104BDD"/>
    <w:rsid w:val="00105E96"/>
    <w:rsid w:val="001069B2"/>
    <w:rsid w:val="001074E7"/>
    <w:rsid w:val="00107A1C"/>
    <w:rsid w:val="00107C2E"/>
    <w:rsid w:val="00107EA5"/>
    <w:rsid w:val="00110087"/>
    <w:rsid w:val="001106EA"/>
    <w:rsid w:val="00110BA8"/>
    <w:rsid w:val="001117EB"/>
    <w:rsid w:val="00111886"/>
    <w:rsid w:val="001120AA"/>
    <w:rsid w:val="001127FB"/>
    <w:rsid w:val="00112FBA"/>
    <w:rsid w:val="00113233"/>
    <w:rsid w:val="00113444"/>
    <w:rsid w:val="00113B7C"/>
    <w:rsid w:val="001149E6"/>
    <w:rsid w:val="00114DC4"/>
    <w:rsid w:val="00114F06"/>
    <w:rsid w:val="00115D5B"/>
    <w:rsid w:val="00115FE1"/>
    <w:rsid w:val="00116711"/>
    <w:rsid w:val="00116DBE"/>
    <w:rsid w:val="001173B6"/>
    <w:rsid w:val="001173D2"/>
    <w:rsid w:val="001174B6"/>
    <w:rsid w:val="001176C7"/>
    <w:rsid w:val="00117A67"/>
    <w:rsid w:val="00120071"/>
    <w:rsid w:val="00120140"/>
    <w:rsid w:val="001204ED"/>
    <w:rsid w:val="001207B3"/>
    <w:rsid w:val="00121C4A"/>
    <w:rsid w:val="001221B8"/>
    <w:rsid w:val="00122714"/>
    <w:rsid w:val="00122CFA"/>
    <w:rsid w:val="00122E77"/>
    <w:rsid w:val="00124487"/>
    <w:rsid w:val="001247BF"/>
    <w:rsid w:val="00124856"/>
    <w:rsid w:val="00125B8D"/>
    <w:rsid w:val="00125C2E"/>
    <w:rsid w:val="001269B3"/>
    <w:rsid w:val="001277C8"/>
    <w:rsid w:val="001278A3"/>
    <w:rsid w:val="00131653"/>
    <w:rsid w:val="00133429"/>
    <w:rsid w:val="001334A2"/>
    <w:rsid w:val="001339B4"/>
    <w:rsid w:val="001339DE"/>
    <w:rsid w:val="00133AEC"/>
    <w:rsid w:val="00133D5B"/>
    <w:rsid w:val="00134118"/>
    <w:rsid w:val="00134DC1"/>
    <w:rsid w:val="00135470"/>
    <w:rsid w:val="001357CF"/>
    <w:rsid w:val="00135CDF"/>
    <w:rsid w:val="00136937"/>
    <w:rsid w:val="00136B7C"/>
    <w:rsid w:val="00136C28"/>
    <w:rsid w:val="00137531"/>
    <w:rsid w:val="0013756F"/>
    <w:rsid w:val="00137866"/>
    <w:rsid w:val="0014031C"/>
    <w:rsid w:val="00140329"/>
    <w:rsid w:val="00140BBA"/>
    <w:rsid w:val="00140C8E"/>
    <w:rsid w:val="00142131"/>
    <w:rsid w:val="001422DE"/>
    <w:rsid w:val="001423D0"/>
    <w:rsid w:val="00142AC6"/>
    <w:rsid w:val="00143357"/>
    <w:rsid w:val="001439B1"/>
    <w:rsid w:val="00143AB8"/>
    <w:rsid w:val="00144209"/>
    <w:rsid w:val="001448E2"/>
    <w:rsid w:val="001458D4"/>
    <w:rsid w:val="00145929"/>
    <w:rsid w:val="00145DB9"/>
    <w:rsid w:val="00145DBF"/>
    <w:rsid w:val="00146585"/>
    <w:rsid w:val="001468A0"/>
    <w:rsid w:val="001472B8"/>
    <w:rsid w:val="00147335"/>
    <w:rsid w:val="00147719"/>
    <w:rsid w:val="00147B07"/>
    <w:rsid w:val="00150A15"/>
    <w:rsid w:val="00150B67"/>
    <w:rsid w:val="00151578"/>
    <w:rsid w:val="001528CC"/>
    <w:rsid w:val="00152F79"/>
    <w:rsid w:val="0015312C"/>
    <w:rsid w:val="0015314A"/>
    <w:rsid w:val="0015391D"/>
    <w:rsid w:val="00153F39"/>
    <w:rsid w:val="001543BF"/>
    <w:rsid w:val="0015445F"/>
    <w:rsid w:val="00154D20"/>
    <w:rsid w:val="00154F8E"/>
    <w:rsid w:val="00154FEE"/>
    <w:rsid w:val="00155012"/>
    <w:rsid w:val="0015525B"/>
    <w:rsid w:val="0015535D"/>
    <w:rsid w:val="00155B8C"/>
    <w:rsid w:val="00155F13"/>
    <w:rsid w:val="001565D3"/>
    <w:rsid w:val="0015713C"/>
    <w:rsid w:val="001571C6"/>
    <w:rsid w:val="00157218"/>
    <w:rsid w:val="00157646"/>
    <w:rsid w:val="00157AF2"/>
    <w:rsid w:val="001600D3"/>
    <w:rsid w:val="00160420"/>
    <w:rsid w:val="001610E8"/>
    <w:rsid w:val="00161530"/>
    <w:rsid w:val="00161B6B"/>
    <w:rsid w:val="00161D7D"/>
    <w:rsid w:val="001621A9"/>
    <w:rsid w:val="0016258F"/>
    <w:rsid w:val="0016393C"/>
    <w:rsid w:val="00164019"/>
    <w:rsid w:val="00164969"/>
    <w:rsid w:val="0016535A"/>
    <w:rsid w:val="001655E8"/>
    <w:rsid w:val="00165784"/>
    <w:rsid w:val="0016669B"/>
    <w:rsid w:val="00166DE5"/>
    <w:rsid w:val="00167C29"/>
    <w:rsid w:val="00170385"/>
    <w:rsid w:val="00170533"/>
    <w:rsid w:val="00170788"/>
    <w:rsid w:val="001708E2"/>
    <w:rsid w:val="001710C1"/>
    <w:rsid w:val="0017114E"/>
    <w:rsid w:val="001712AE"/>
    <w:rsid w:val="00171CD5"/>
    <w:rsid w:val="001721BF"/>
    <w:rsid w:val="00172CBA"/>
    <w:rsid w:val="00172DBB"/>
    <w:rsid w:val="00173011"/>
    <w:rsid w:val="0017335C"/>
    <w:rsid w:val="00173EFC"/>
    <w:rsid w:val="00173F82"/>
    <w:rsid w:val="0017414F"/>
    <w:rsid w:val="00174BF3"/>
    <w:rsid w:val="00174DAD"/>
    <w:rsid w:val="0017587C"/>
    <w:rsid w:val="00175F87"/>
    <w:rsid w:val="001766CF"/>
    <w:rsid w:val="001773D9"/>
    <w:rsid w:val="001778FD"/>
    <w:rsid w:val="00177AD0"/>
    <w:rsid w:val="0018025D"/>
    <w:rsid w:val="00181D89"/>
    <w:rsid w:val="00182956"/>
    <w:rsid w:val="001832F6"/>
    <w:rsid w:val="0018359A"/>
    <w:rsid w:val="00183A05"/>
    <w:rsid w:val="00183CB2"/>
    <w:rsid w:val="00183D82"/>
    <w:rsid w:val="00183EC9"/>
    <w:rsid w:val="00184245"/>
    <w:rsid w:val="0018427E"/>
    <w:rsid w:val="00184D5B"/>
    <w:rsid w:val="00184FE0"/>
    <w:rsid w:val="001855C6"/>
    <w:rsid w:val="001864EF"/>
    <w:rsid w:val="001869B6"/>
    <w:rsid w:val="001869CF"/>
    <w:rsid w:val="00187999"/>
    <w:rsid w:val="001901C8"/>
    <w:rsid w:val="00190A26"/>
    <w:rsid w:val="00190CC2"/>
    <w:rsid w:val="001914D5"/>
    <w:rsid w:val="00191823"/>
    <w:rsid w:val="00192BFD"/>
    <w:rsid w:val="00192EA4"/>
    <w:rsid w:val="00193A4D"/>
    <w:rsid w:val="00194F87"/>
    <w:rsid w:val="001952DB"/>
    <w:rsid w:val="00195474"/>
    <w:rsid w:val="001960B3"/>
    <w:rsid w:val="001966D1"/>
    <w:rsid w:val="00196AE7"/>
    <w:rsid w:val="0019712C"/>
    <w:rsid w:val="0019729D"/>
    <w:rsid w:val="00197642"/>
    <w:rsid w:val="0019794D"/>
    <w:rsid w:val="001A00EB"/>
    <w:rsid w:val="001A03BC"/>
    <w:rsid w:val="001A1C63"/>
    <w:rsid w:val="001A2303"/>
    <w:rsid w:val="001A2A6C"/>
    <w:rsid w:val="001A3F73"/>
    <w:rsid w:val="001A44CB"/>
    <w:rsid w:val="001A47C7"/>
    <w:rsid w:val="001A52B3"/>
    <w:rsid w:val="001A5A2E"/>
    <w:rsid w:val="001A5B9E"/>
    <w:rsid w:val="001A5E0F"/>
    <w:rsid w:val="001A66EE"/>
    <w:rsid w:val="001A73E8"/>
    <w:rsid w:val="001A7788"/>
    <w:rsid w:val="001A7E39"/>
    <w:rsid w:val="001A7EDF"/>
    <w:rsid w:val="001B042C"/>
    <w:rsid w:val="001B1F35"/>
    <w:rsid w:val="001B4A2C"/>
    <w:rsid w:val="001B5254"/>
    <w:rsid w:val="001B52CD"/>
    <w:rsid w:val="001B627C"/>
    <w:rsid w:val="001B6870"/>
    <w:rsid w:val="001B6BC5"/>
    <w:rsid w:val="001C03E6"/>
    <w:rsid w:val="001C0BE7"/>
    <w:rsid w:val="001C11C7"/>
    <w:rsid w:val="001C136F"/>
    <w:rsid w:val="001C1625"/>
    <w:rsid w:val="001C1EA5"/>
    <w:rsid w:val="001C220F"/>
    <w:rsid w:val="001C2560"/>
    <w:rsid w:val="001C3113"/>
    <w:rsid w:val="001C3114"/>
    <w:rsid w:val="001C381A"/>
    <w:rsid w:val="001C40A8"/>
    <w:rsid w:val="001C4576"/>
    <w:rsid w:val="001C4899"/>
    <w:rsid w:val="001C4C5F"/>
    <w:rsid w:val="001C61C3"/>
    <w:rsid w:val="001C61C8"/>
    <w:rsid w:val="001C6229"/>
    <w:rsid w:val="001C682D"/>
    <w:rsid w:val="001C6841"/>
    <w:rsid w:val="001C6C6E"/>
    <w:rsid w:val="001C7999"/>
    <w:rsid w:val="001C79EA"/>
    <w:rsid w:val="001D0525"/>
    <w:rsid w:val="001D0B0A"/>
    <w:rsid w:val="001D0C57"/>
    <w:rsid w:val="001D0D0A"/>
    <w:rsid w:val="001D1AD9"/>
    <w:rsid w:val="001D201D"/>
    <w:rsid w:val="001D2485"/>
    <w:rsid w:val="001D264D"/>
    <w:rsid w:val="001D2B0C"/>
    <w:rsid w:val="001D3A13"/>
    <w:rsid w:val="001D3F74"/>
    <w:rsid w:val="001D509C"/>
    <w:rsid w:val="001D538A"/>
    <w:rsid w:val="001D5AE7"/>
    <w:rsid w:val="001D5DC0"/>
    <w:rsid w:val="001D665F"/>
    <w:rsid w:val="001D6664"/>
    <w:rsid w:val="001D6B84"/>
    <w:rsid w:val="001D6F16"/>
    <w:rsid w:val="001E00A6"/>
    <w:rsid w:val="001E03F5"/>
    <w:rsid w:val="001E1403"/>
    <w:rsid w:val="001E1BBB"/>
    <w:rsid w:val="001E2E75"/>
    <w:rsid w:val="001E3330"/>
    <w:rsid w:val="001E33FE"/>
    <w:rsid w:val="001E35DE"/>
    <w:rsid w:val="001E45DA"/>
    <w:rsid w:val="001E4608"/>
    <w:rsid w:val="001E5B1A"/>
    <w:rsid w:val="001E674C"/>
    <w:rsid w:val="001E6AFB"/>
    <w:rsid w:val="001E747A"/>
    <w:rsid w:val="001E756F"/>
    <w:rsid w:val="001E7636"/>
    <w:rsid w:val="001E790A"/>
    <w:rsid w:val="001E7A62"/>
    <w:rsid w:val="001E7AD1"/>
    <w:rsid w:val="001E7EC5"/>
    <w:rsid w:val="001F0483"/>
    <w:rsid w:val="001F0829"/>
    <w:rsid w:val="001F15D4"/>
    <w:rsid w:val="001F15EF"/>
    <w:rsid w:val="001F1AAC"/>
    <w:rsid w:val="001F1C37"/>
    <w:rsid w:val="001F2140"/>
    <w:rsid w:val="001F27F8"/>
    <w:rsid w:val="001F289E"/>
    <w:rsid w:val="001F2B18"/>
    <w:rsid w:val="001F3E0E"/>
    <w:rsid w:val="001F416E"/>
    <w:rsid w:val="001F4212"/>
    <w:rsid w:val="001F46AB"/>
    <w:rsid w:val="001F5779"/>
    <w:rsid w:val="001F67F1"/>
    <w:rsid w:val="001F6BFB"/>
    <w:rsid w:val="001F779D"/>
    <w:rsid w:val="001F79AC"/>
    <w:rsid w:val="001F7C75"/>
    <w:rsid w:val="002007F5"/>
    <w:rsid w:val="00200993"/>
    <w:rsid w:val="00200ACB"/>
    <w:rsid w:val="00201A03"/>
    <w:rsid w:val="00201A64"/>
    <w:rsid w:val="00202435"/>
    <w:rsid w:val="0020276A"/>
    <w:rsid w:val="00202E52"/>
    <w:rsid w:val="002031C7"/>
    <w:rsid w:val="00203472"/>
    <w:rsid w:val="00203B28"/>
    <w:rsid w:val="00203CC5"/>
    <w:rsid w:val="0020413A"/>
    <w:rsid w:val="002041A9"/>
    <w:rsid w:val="00204204"/>
    <w:rsid w:val="0020451F"/>
    <w:rsid w:val="00205801"/>
    <w:rsid w:val="00205807"/>
    <w:rsid w:val="00205A68"/>
    <w:rsid w:val="00205B49"/>
    <w:rsid w:val="00205B84"/>
    <w:rsid w:val="00206DE0"/>
    <w:rsid w:val="00206E7E"/>
    <w:rsid w:val="00210214"/>
    <w:rsid w:val="0021058F"/>
    <w:rsid w:val="0021079A"/>
    <w:rsid w:val="00210C94"/>
    <w:rsid w:val="00211B03"/>
    <w:rsid w:val="00212438"/>
    <w:rsid w:val="0021270F"/>
    <w:rsid w:val="00212C41"/>
    <w:rsid w:val="0021322C"/>
    <w:rsid w:val="00213D2E"/>
    <w:rsid w:val="00214097"/>
    <w:rsid w:val="0021500E"/>
    <w:rsid w:val="002150CE"/>
    <w:rsid w:val="00215A2D"/>
    <w:rsid w:val="00215ACB"/>
    <w:rsid w:val="00215CB3"/>
    <w:rsid w:val="00215E8B"/>
    <w:rsid w:val="00216921"/>
    <w:rsid w:val="00217421"/>
    <w:rsid w:val="00217A96"/>
    <w:rsid w:val="00217DC1"/>
    <w:rsid w:val="00220585"/>
    <w:rsid w:val="00220CC5"/>
    <w:rsid w:val="00220EDD"/>
    <w:rsid w:val="002216E1"/>
    <w:rsid w:val="0022231C"/>
    <w:rsid w:val="00222F1E"/>
    <w:rsid w:val="00223157"/>
    <w:rsid w:val="002239D8"/>
    <w:rsid w:val="002243BA"/>
    <w:rsid w:val="002246FA"/>
    <w:rsid w:val="00224899"/>
    <w:rsid w:val="002249C8"/>
    <w:rsid w:val="00224FD7"/>
    <w:rsid w:val="0022584A"/>
    <w:rsid w:val="0022689B"/>
    <w:rsid w:val="00226B6C"/>
    <w:rsid w:val="00226D36"/>
    <w:rsid w:val="002272FC"/>
    <w:rsid w:val="002276AC"/>
    <w:rsid w:val="002277F8"/>
    <w:rsid w:val="0023130E"/>
    <w:rsid w:val="00231511"/>
    <w:rsid w:val="00231828"/>
    <w:rsid w:val="002318BA"/>
    <w:rsid w:val="0023265E"/>
    <w:rsid w:val="00234435"/>
    <w:rsid w:val="00234976"/>
    <w:rsid w:val="00234B3F"/>
    <w:rsid w:val="00235E84"/>
    <w:rsid w:val="0023619A"/>
    <w:rsid w:val="00236220"/>
    <w:rsid w:val="0023647D"/>
    <w:rsid w:val="00236B39"/>
    <w:rsid w:val="00236CC8"/>
    <w:rsid w:val="002379C7"/>
    <w:rsid w:val="00237D5B"/>
    <w:rsid w:val="002400D9"/>
    <w:rsid w:val="0024040E"/>
    <w:rsid w:val="002409BB"/>
    <w:rsid w:val="002410FB"/>
    <w:rsid w:val="002416E9"/>
    <w:rsid w:val="00241A86"/>
    <w:rsid w:val="00241D3B"/>
    <w:rsid w:val="00242042"/>
    <w:rsid w:val="00242252"/>
    <w:rsid w:val="00242CF6"/>
    <w:rsid w:val="002431C5"/>
    <w:rsid w:val="002432DF"/>
    <w:rsid w:val="002443BB"/>
    <w:rsid w:val="0024472A"/>
    <w:rsid w:val="0024492A"/>
    <w:rsid w:val="00244954"/>
    <w:rsid w:val="00244EBE"/>
    <w:rsid w:val="002457C1"/>
    <w:rsid w:val="00245EC9"/>
    <w:rsid w:val="00246413"/>
    <w:rsid w:val="00246729"/>
    <w:rsid w:val="00246A95"/>
    <w:rsid w:val="0024759A"/>
    <w:rsid w:val="002477DA"/>
    <w:rsid w:val="0025004D"/>
    <w:rsid w:val="00250E79"/>
    <w:rsid w:val="00250FB4"/>
    <w:rsid w:val="00251B06"/>
    <w:rsid w:val="00251DAD"/>
    <w:rsid w:val="00251ED4"/>
    <w:rsid w:val="0025351E"/>
    <w:rsid w:val="00255042"/>
    <w:rsid w:val="00255E29"/>
    <w:rsid w:val="0025711E"/>
    <w:rsid w:val="002573AE"/>
    <w:rsid w:val="002578C9"/>
    <w:rsid w:val="00257C3A"/>
    <w:rsid w:val="00257E67"/>
    <w:rsid w:val="00260520"/>
    <w:rsid w:val="00261231"/>
    <w:rsid w:val="002614B8"/>
    <w:rsid w:val="0026179F"/>
    <w:rsid w:val="002618DD"/>
    <w:rsid w:val="00261FFB"/>
    <w:rsid w:val="00262028"/>
    <w:rsid w:val="002621A3"/>
    <w:rsid w:val="00262E06"/>
    <w:rsid w:val="002638CF"/>
    <w:rsid w:val="002639DE"/>
    <w:rsid w:val="002649E3"/>
    <w:rsid w:val="00264D33"/>
    <w:rsid w:val="00264F65"/>
    <w:rsid w:val="00264F95"/>
    <w:rsid w:val="00265290"/>
    <w:rsid w:val="0026548F"/>
    <w:rsid w:val="00265D33"/>
    <w:rsid w:val="00266002"/>
    <w:rsid w:val="002667FF"/>
    <w:rsid w:val="00266832"/>
    <w:rsid w:val="00266E5E"/>
    <w:rsid w:val="0026752F"/>
    <w:rsid w:val="00270BB6"/>
    <w:rsid w:val="00270F3B"/>
    <w:rsid w:val="0027120E"/>
    <w:rsid w:val="00271CC8"/>
    <w:rsid w:val="002727D8"/>
    <w:rsid w:val="00273418"/>
    <w:rsid w:val="00274B13"/>
    <w:rsid w:val="00274D4B"/>
    <w:rsid w:val="00275225"/>
    <w:rsid w:val="00275C70"/>
    <w:rsid w:val="00276189"/>
    <w:rsid w:val="00277E42"/>
    <w:rsid w:val="00277ECC"/>
    <w:rsid w:val="00277F29"/>
    <w:rsid w:val="00280BCD"/>
    <w:rsid w:val="00280C82"/>
    <w:rsid w:val="00280DD7"/>
    <w:rsid w:val="002811A1"/>
    <w:rsid w:val="0028261B"/>
    <w:rsid w:val="002830EC"/>
    <w:rsid w:val="00283641"/>
    <w:rsid w:val="0028567D"/>
    <w:rsid w:val="00286BEE"/>
    <w:rsid w:val="00287020"/>
    <w:rsid w:val="002870C8"/>
    <w:rsid w:val="00287B64"/>
    <w:rsid w:val="00290062"/>
    <w:rsid w:val="00290372"/>
    <w:rsid w:val="00290485"/>
    <w:rsid w:val="0029155C"/>
    <w:rsid w:val="00292688"/>
    <w:rsid w:val="0029283C"/>
    <w:rsid w:val="00293AFA"/>
    <w:rsid w:val="00293E48"/>
    <w:rsid w:val="00295E2D"/>
    <w:rsid w:val="00295E82"/>
    <w:rsid w:val="00295E93"/>
    <w:rsid w:val="00296C12"/>
    <w:rsid w:val="00297092"/>
    <w:rsid w:val="002972B9"/>
    <w:rsid w:val="002977CF"/>
    <w:rsid w:val="002979CF"/>
    <w:rsid w:val="00297D34"/>
    <w:rsid w:val="00297E47"/>
    <w:rsid w:val="002A011D"/>
    <w:rsid w:val="002A09D2"/>
    <w:rsid w:val="002A1475"/>
    <w:rsid w:val="002A1C5A"/>
    <w:rsid w:val="002A21EF"/>
    <w:rsid w:val="002A24EA"/>
    <w:rsid w:val="002A2D62"/>
    <w:rsid w:val="002A32D4"/>
    <w:rsid w:val="002A4872"/>
    <w:rsid w:val="002A4C91"/>
    <w:rsid w:val="002A4DA2"/>
    <w:rsid w:val="002A4F1D"/>
    <w:rsid w:val="002A4FCD"/>
    <w:rsid w:val="002A572F"/>
    <w:rsid w:val="002A62EE"/>
    <w:rsid w:val="002A6919"/>
    <w:rsid w:val="002A6A7D"/>
    <w:rsid w:val="002A6DFE"/>
    <w:rsid w:val="002A70E4"/>
    <w:rsid w:val="002A70F4"/>
    <w:rsid w:val="002A7369"/>
    <w:rsid w:val="002A7674"/>
    <w:rsid w:val="002A776A"/>
    <w:rsid w:val="002A7ABC"/>
    <w:rsid w:val="002A7C36"/>
    <w:rsid w:val="002A7C4C"/>
    <w:rsid w:val="002B01F3"/>
    <w:rsid w:val="002B0535"/>
    <w:rsid w:val="002B0AE4"/>
    <w:rsid w:val="002B0B21"/>
    <w:rsid w:val="002B0BE1"/>
    <w:rsid w:val="002B1474"/>
    <w:rsid w:val="002B1B1D"/>
    <w:rsid w:val="002B1D56"/>
    <w:rsid w:val="002B26C8"/>
    <w:rsid w:val="002B377A"/>
    <w:rsid w:val="002B37AA"/>
    <w:rsid w:val="002B38AD"/>
    <w:rsid w:val="002B4091"/>
    <w:rsid w:val="002B48E3"/>
    <w:rsid w:val="002B4FA8"/>
    <w:rsid w:val="002B5630"/>
    <w:rsid w:val="002B592C"/>
    <w:rsid w:val="002B6CC2"/>
    <w:rsid w:val="002C04F7"/>
    <w:rsid w:val="002C0E83"/>
    <w:rsid w:val="002C19AF"/>
    <w:rsid w:val="002C1BA0"/>
    <w:rsid w:val="002C212F"/>
    <w:rsid w:val="002C23BD"/>
    <w:rsid w:val="002C369A"/>
    <w:rsid w:val="002C3E12"/>
    <w:rsid w:val="002C43DF"/>
    <w:rsid w:val="002C450F"/>
    <w:rsid w:val="002C4C3A"/>
    <w:rsid w:val="002C5272"/>
    <w:rsid w:val="002C65DB"/>
    <w:rsid w:val="002C771C"/>
    <w:rsid w:val="002C7C7B"/>
    <w:rsid w:val="002C7D53"/>
    <w:rsid w:val="002D123F"/>
    <w:rsid w:val="002D1393"/>
    <w:rsid w:val="002D1C97"/>
    <w:rsid w:val="002D25D5"/>
    <w:rsid w:val="002D2633"/>
    <w:rsid w:val="002D3528"/>
    <w:rsid w:val="002D39A3"/>
    <w:rsid w:val="002D4D0E"/>
    <w:rsid w:val="002D4F84"/>
    <w:rsid w:val="002D5403"/>
    <w:rsid w:val="002D5673"/>
    <w:rsid w:val="002D5799"/>
    <w:rsid w:val="002D5A3E"/>
    <w:rsid w:val="002D5F19"/>
    <w:rsid w:val="002D6086"/>
    <w:rsid w:val="002D6CDB"/>
    <w:rsid w:val="002E041D"/>
    <w:rsid w:val="002E0724"/>
    <w:rsid w:val="002E0C37"/>
    <w:rsid w:val="002E0FC0"/>
    <w:rsid w:val="002E13D7"/>
    <w:rsid w:val="002E2165"/>
    <w:rsid w:val="002E24D8"/>
    <w:rsid w:val="002E2C76"/>
    <w:rsid w:val="002E3D8C"/>
    <w:rsid w:val="002E4011"/>
    <w:rsid w:val="002E4134"/>
    <w:rsid w:val="002E455B"/>
    <w:rsid w:val="002E4713"/>
    <w:rsid w:val="002E4917"/>
    <w:rsid w:val="002E4C9E"/>
    <w:rsid w:val="002E556A"/>
    <w:rsid w:val="002E59F6"/>
    <w:rsid w:val="002E5A87"/>
    <w:rsid w:val="002E5BF0"/>
    <w:rsid w:val="002E6023"/>
    <w:rsid w:val="002E6A5B"/>
    <w:rsid w:val="002E6CD4"/>
    <w:rsid w:val="002E6E1F"/>
    <w:rsid w:val="002E79BA"/>
    <w:rsid w:val="002E7C85"/>
    <w:rsid w:val="002F00C5"/>
    <w:rsid w:val="002F02AA"/>
    <w:rsid w:val="002F0319"/>
    <w:rsid w:val="002F0CEF"/>
    <w:rsid w:val="002F1F38"/>
    <w:rsid w:val="002F271F"/>
    <w:rsid w:val="002F2EB9"/>
    <w:rsid w:val="002F3E4F"/>
    <w:rsid w:val="002F3FA0"/>
    <w:rsid w:val="002F4057"/>
    <w:rsid w:val="002F435F"/>
    <w:rsid w:val="002F4851"/>
    <w:rsid w:val="002F5086"/>
    <w:rsid w:val="002F58ED"/>
    <w:rsid w:val="002F5C1A"/>
    <w:rsid w:val="002F612F"/>
    <w:rsid w:val="002F63E4"/>
    <w:rsid w:val="002F6742"/>
    <w:rsid w:val="002F6ABF"/>
    <w:rsid w:val="002F7675"/>
    <w:rsid w:val="00300EF9"/>
    <w:rsid w:val="00301355"/>
    <w:rsid w:val="00301626"/>
    <w:rsid w:val="00301F2C"/>
    <w:rsid w:val="0030225C"/>
    <w:rsid w:val="0030277E"/>
    <w:rsid w:val="003027FE"/>
    <w:rsid w:val="00303D0B"/>
    <w:rsid w:val="00303D39"/>
    <w:rsid w:val="003048C0"/>
    <w:rsid w:val="00304F25"/>
    <w:rsid w:val="0030540F"/>
    <w:rsid w:val="00305491"/>
    <w:rsid w:val="003055BF"/>
    <w:rsid w:val="003056A2"/>
    <w:rsid w:val="00305A95"/>
    <w:rsid w:val="00305D37"/>
    <w:rsid w:val="003060BC"/>
    <w:rsid w:val="00306E80"/>
    <w:rsid w:val="003076F2"/>
    <w:rsid w:val="0031101B"/>
    <w:rsid w:val="0031111E"/>
    <w:rsid w:val="00311AEB"/>
    <w:rsid w:val="0031247A"/>
    <w:rsid w:val="00312AE5"/>
    <w:rsid w:val="00313C30"/>
    <w:rsid w:val="00313C51"/>
    <w:rsid w:val="00313C5C"/>
    <w:rsid w:val="00314087"/>
    <w:rsid w:val="00314B0B"/>
    <w:rsid w:val="00314C0E"/>
    <w:rsid w:val="00314C44"/>
    <w:rsid w:val="00315A36"/>
    <w:rsid w:val="00316B7C"/>
    <w:rsid w:val="00316D6A"/>
    <w:rsid w:val="00316E55"/>
    <w:rsid w:val="00317BD1"/>
    <w:rsid w:val="00320451"/>
    <w:rsid w:val="0032082C"/>
    <w:rsid w:val="003218C8"/>
    <w:rsid w:val="003218F3"/>
    <w:rsid w:val="00321B3E"/>
    <w:rsid w:val="00322817"/>
    <w:rsid w:val="00323C1B"/>
    <w:rsid w:val="00323F88"/>
    <w:rsid w:val="0032480A"/>
    <w:rsid w:val="003251DC"/>
    <w:rsid w:val="00325670"/>
    <w:rsid w:val="00325862"/>
    <w:rsid w:val="00325B4B"/>
    <w:rsid w:val="00326F30"/>
    <w:rsid w:val="00327009"/>
    <w:rsid w:val="003277EA"/>
    <w:rsid w:val="003278E5"/>
    <w:rsid w:val="00327910"/>
    <w:rsid w:val="00330070"/>
    <w:rsid w:val="0033025C"/>
    <w:rsid w:val="003305A2"/>
    <w:rsid w:val="00331109"/>
    <w:rsid w:val="0033125D"/>
    <w:rsid w:val="0033173E"/>
    <w:rsid w:val="00331D52"/>
    <w:rsid w:val="00331F46"/>
    <w:rsid w:val="003327D5"/>
    <w:rsid w:val="00332BE0"/>
    <w:rsid w:val="00332FFB"/>
    <w:rsid w:val="00333037"/>
    <w:rsid w:val="003330B7"/>
    <w:rsid w:val="00333204"/>
    <w:rsid w:val="00333C3F"/>
    <w:rsid w:val="00333D47"/>
    <w:rsid w:val="0033432A"/>
    <w:rsid w:val="0033497E"/>
    <w:rsid w:val="00334FA1"/>
    <w:rsid w:val="00335C38"/>
    <w:rsid w:val="00335FD4"/>
    <w:rsid w:val="0033634F"/>
    <w:rsid w:val="0033730A"/>
    <w:rsid w:val="003375DF"/>
    <w:rsid w:val="00337E5D"/>
    <w:rsid w:val="003409F8"/>
    <w:rsid w:val="00340D34"/>
    <w:rsid w:val="00340D69"/>
    <w:rsid w:val="00341973"/>
    <w:rsid w:val="00341CB3"/>
    <w:rsid w:val="00341CB5"/>
    <w:rsid w:val="00341EF0"/>
    <w:rsid w:val="003420AC"/>
    <w:rsid w:val="00342616"/>
    <w:rsid w:val="00342D83"/>
    <w:rsid w:val="00342DA9"/>
    <w:rsid w:val="003434BD"/>
    <w:rsid w:val="003438FB"/>
    <w:rsid w:val="00343D6E"/>
    <w:rsid w:val="00343ECE"/>
    <w:rsid w:val="00344044"/>
    <w:rsid w:val="003445FB"/>
    <w:rsid w:val="00344BFF"/>
    <w:rsid w:val="00344ECD"/>
    <w:rsid w:val="0034570C"/>
    <w:rsid w:val="00347E70"/>
    <w:rsid w:val="0035034B"/>
    <w:rsid w:val="00350443"/>
    <w:rsid w:val="00350F24"/>
    <w:rsid w:val="00351211"/>
    <w:rsid w:val="00351FEF"/>
    <w:rsid w:val="00352A71"/>
    <w:rsid w:val="00353248"/>
    <w:rsid w:val="00353511"/>
    <w:rsid w:val="00353A16"/>
    <w:rsid w:val="00354148"/>
    <w:rsid w:val="0035441E"/>
    <w:rsid w:val="00354745"/>
    <w:rsid w:val="003547BB"/>
    <w:rsid w:val="00354FD4"/>
    <w:rsid w:val="00355ABC"/>
    <w:rsid w:val="00355BB6"/>
    <w:rsid w:val="00355FC0"/>
    <w:rsid w:val="0035693A"/>
    <w:rsid w:val="00356D70"/>
    <w:rsid w:val="00357389"/>
    <w:rsid w:val="00357A6C"/>
    <w:rsid w:val="00357A9B"/>
    <w:rsid w:val="00357B82"/>
    <w:rsid w:val="00357E45"/>
    <w:rsid w:val="00357F3E"/>
    <w:rsid w:val="00360C32"/>
    <w:rsid w:val="00361C1C"/>
    <w:rsid w:val="003627BD"/>
    <w:rsid w:val="00362E74"/>
    <w:rsid w:val="00363BAD"/>
    <w:rsid w:val="00363D00"/>
    <w:rsid w:val="00363EEF"/>
    <w:rsid w:val="00364871"/>
    <w:rsid w:val="003649A7"/>
    <w:rsid w:val="003663D1"/>
    <w:rsid w:val="00366ABD"/>
    <w:rsid w:val="00367392"/>
    <w:rsid w:val="00367F82"/>
    <w:rsid w:val="00367FC5"/>
    <w:rsid w:val="00371755"/>
    <w:rsid w:val="00371836"/>
    <w:rsid w:val="00371A9A"/>
    <w:rsid w:val="0037295A"/>
    <w:rsid w:val="00372BE9"/>
    <w:rsid w:val="003730B7"/>
    <w:rsid w:val="0037366A"/>
    <w:rsid w:val="00374336"/>
    <w:rsid w:val="00374642"/>
    <w:rsid w:val="0037464D"/>
    <w:rsid w:val="00374769"/>
    <w:rsid w:val="00374C40"/>
    <w:rsid w:val="00375012"/>
    <w:rsid w:val="00375D61"/>
    <w:rsid w:val="0037647B"/>
    <w:rsid w:val="00377878"/>
    <w:rsid w:val="00380BC4"/>
    <w:rsid w:val="003812BF"/>
    <w:rsid w:val="003823CD"/>
    <w:rsid w:val="00384EEB"/>
    <w:rsid w:val="003853FD"/>
    <w:rsid w:val="00385A5B"/>
    <w:rsid w:val="00385B09"/>
    <w:rsid w:val="0038616B"/>
    <w:rsid w:val="003861FB"/>
    <w:rsid w:val="0038685C"/>
    <w:rsid w:val="0038691C"/>
    <w:rsid w:val="00386B24"/>
    <w:rsid w:val="00386F5D"/>
    <w:rsid w:val="00387816"/>
    <w:rsid w:val="003904FB"/>
    <w:rsid w:val="00390EA8"/>
    <w:rsid w:val="00390F41"/>
    <w:rsid w:val="00391352"/>
    <w:rsid w:val="0039159D"/>
    <w:rsid w:val="00391809"/>
    <w:rsid w:val="00391A35"/>
    <w:rsid w:val="00392C66"/>
    <w:rsid w:val="00392E28"/>
    <w:rsid w:val="00393028"/>
    <w:rsid w:val="00393CDC"/>
    <w:rsid w:val="00393E98"/>
    <w:rsid w:val="0039439F"/>
    <w:rsid w:val="00395840"/>
    <w:rsid w:val="00396BB3"/>
    <w:rsid w:val="003970F3"/>
    <w:rsid w:val="00397C03"/>
    <w:rsid w:val="00397FC2"/>
    <w:rsid w:val="003A00F2"/>
    <w:rsid w:val="003A0BBF"/>
    <w:rsid w:val="003A1535"/>
    <w:rsid w:val="003A1E95"/>
    <w:rsid w:val="003A27E0"/>
    <w:rsid w:val="003A2C33"/>
    <w:rsid w:val="003A3F76"/>
    <w:rsid w:val="003A4181"/>
    <w:rsid w:val="003A46B8"/>
    <w:rsid w:val="003A4741"/>
    <w:rsid w:val="003A487C"/>
    <w:rsid w:val="003A49AC"/>
    <w:rsid w:val="003A4C7B"/>
    <w:rsid w:val="003A5F9C"/>
    <w:rsid w:val="003A6483"/>
    <w:rsid w:val="003A7B9E"/>
    <w:rsid w:val="003B004B"/>
    <w:rsid w:val="003B0872"/>
    <w:rsid w:val="003B0C67"/>
    <w:rsid w:val="003B0E06"/>
    <w:rsid w:val="003B0F1F"/>
    <w:rsid w:val="003B11A0"/>
    <w:rsid w:val="003B1B6C"/>
    <w:rsid w:val="003B20C6"/>
    <w:rsid w:val="003B297B"/>
    <w:rsid w:val="003B2C01"/>
    <w:rsid w:val="003B2DF4"/>
    <w:rsid w:val="003B30BB"/>
    <w:rsid w:val="003B4570"/>
    <w:rsid w:val="003B498E"/>
    <w:rsid w:val="003B4BFB"/>
    <w:rsid w:val="003B4DAA"/>
    <w:rsid w:val="003B50B6"/>
    <w:rsid w:val="003B51C7"/>
    <w:rsid w:val="003B5813"/>
    <w:rsid w:val="003B5A7F"/>
    <w:rsid w:val="003B7048"/>
    <w:rsid w:val="003B729A"/>
    <w:rsid w:val="003B7569"/>
    <w:rsid w:val="003B78CB"/>
    <w:rsid w:val="003C04DD"/>
    <w:rsid w:val="003C066E"/>
    <w:rsid w:val="003C0A29"/>
    <w:rsid w:val="003C0D8F"/>
    <w:rsid w:val="003C0F34"/>
    <w:rsid w:val="003C1159"/>
    <w:rsid w:val="003C135C"/>
    <w:rsid w:val="003C1E03"/>
    <w:rsid w:val="003C25CD"/>
    <w:rsid w:val="003C2AE6"/>
    <w:rsid w:val="003C383F"/>
    <w:rsid w:val="003C3AFD"/>
    <w:rsid w:val="003C4BCA"/>
    <w:rsid w:val="003C56F1"/>
    <w:rsid w:val="003C5A47"/>
    <w:rsid w:val="003C6086"/>
    <w:rsid w:val="003C666A"/>
    <w:rsid w:val="003C6F18"/>
    <w:rsid w:val="003C7252"/>
    <w:rsid w:val="003C7524"/>
    <w:rsid w:val="003C766E"/>
    <w:rsid w:val="003C76EF"/>
    <w:rsid w:val="003C7A55"/>
    <w:rsid w:val="003D0B79"/>
    <w:rsid w:val="003D1D4D"/>
    <w:rsid w:val="003D1D70"/>
    <w:rsid w:val="003D261C"/>
    <w:rsid w:val="003D278C"/>
    <w:rsid w:val="003D2798"/>
    <w:rsid w:val="003D3109"/>
    <w:rsid w:val="003D347E"/>
    <w:rsid w:val="003D3527"/>
    <w:rsid w:val="003D3FC3"/>
    <w:rsid w:val="003D4798"/>
    <w:rsid w:val="003D4C6D"/>
    <w:rsid w:val="003D4EB8"/>
    <w:rsid w:val="003D540A"/>
    <w:rsid w:val="003D5CD9"/>
    <w:rsid w:val="003D5E53"/>
    <w:rsid w:val="003D61DC"/>
    <w:rsid w:val="003D631F"/>
    <w:rsid w:val="003D7673"/>
    <w:rsid w:val="003D7902"/>
    <w:rsid w:val="003D7C79"/>
    <w:rsid w:val="003D7FA3"/>
    <w:rsid w:val="003E0254"/>
    <w:rsid w:val="003E082B"/>
    <w:rsid w:val="003E18DF"/>
    <w:rsid w:val="003E1EF8"/>
    <w:rsid w:val="003E24E3"/>
    <w:rsid w:val="003E269D"/>
    <w:rsid w:val="003E27C5"/>
    <w:rsid w:val="003E28B7"/>
    <w:rsid w:val="003E28BD"/>
    <w:rsid w:val="003E28E6"/>
    <w:rsid w:val="003E328C"/>
    <w:rsid w:val="003E32B5"/>
    <w:rsid w:val="003E367A"/>
    <w:rsid w:val="003E3FCE"/>
    <w:rsid w:val="003E4C0A"/>
    <w:rsid w:val="003E582C"/>
    <w:rsid w:val="003E5A23"/>
    <w:rsid w:val="003E5C23"/>
    <w:rsid w:val="003E70FC"/>
    <w:rsid w:val="003E7E53"/>
    <w:rsid w:val="003F0165"/>
    <w:rsid w:val="003F08D3"/>
    <w:rsid w:val="003F08DE"/>
    <w:rsid w:val="003F1038"/>
    <w:rsid w:val="003F1A81"/>
    <w:rsid w:val="003F251F"/>
    <w:rsid w:val="003F26F8"/>
    <w:rsid w:val="003F2906"/>
    <w:rsid w:val="003F2E8F"/>
    <w:rsid w:val="003F301C"/>
    <w:rsid w:val="003F3630"/>
    <w:rsid w:val="003F3AC8"/>
    <w:rsid w:val="003F4B97"/>
    <w:rsid w:val="003F4E1E"/>
    <w:rsid w:val="003F523A"/>
    <w:rsid w:val="003F54A1"/>
    <w:rsid w:val="003F5745"/>
    <w:rsid w:val="003F5C7B"/>
    <w:rsid w:val="003F5F8B"/>
    <w:rsid w:val="003F62D1"/>
    <w:rsid w:val="003F7694"/>
    <w:rsid w:val="003F789A"/>
    <w:rsid w:val="00400CB0"/>
    <w:rsid w:val="00400D42"/>
    <w:rsid w:val="00401581"/>
    <w:rsid w:val="00401B50"/>
    <w:rsid w:val="00401E07"/>
    <w:rsid w:val="00402F43"/>
    <w:rsid w:val="00403231"/>
    <w:rsid w:val="00403A02"/>
    <w:rsid w:val="00403CE3"/>
    <w:rsid w:val="004040A6"/>
    <w:rsid w:val="004055C1"/>
    <w:rsid w:val="00405B5B"/>
    <w:rsid w:val="00405E2C"/>
    <w:rsid w:val="00406658"/>
    <w:rsid w:val="004070C7"/>
    <w:rsid w:val="00407505"/>
    <w:rsid w:val="00407A93"/>
    <w:rsid w:val="004105B0"/>
    <w:rsid w:val="00410BD2"/>
    <w:rsid w:val="00410D58"/>
    <w:rsid w:val="00412686"/>
    <w:rsid w:val="00413237"/>
    <w:rsid w:val="00413C32"/>
    <w:rsid w:val="00414A58"/>
    <w:rsid w:val="00414AF7"/>
    <w:rsid w:val="00415977"/>
    <w:rsid w:val="00416172"/>
    <w:rsid w:val="0041669E"/>
    <w:rsid w:val="00416822"/>
    <w:rsid w:val="00416894"/>
    <w:rsid w:val="00417945"/>
    <w:rsid w:val="0042099A"/>
    <w:rsid w:val="004212FE"/>
    <w:rsid w:val="00421635"/>
    <w:rsid w:val="0042193E"/>
    <w:rsid w:val="00421E57"/>
    <w:rsid w:val="004223C5"/>
    <w:rsid w:val="004223C7"/>
    <w:rsid w:val="00423130"/>
    <w:rsid w:val="00423433"/>
    <w:rsid w:val="004234B4"/>
    <w:rsid w:val="0042367C"/>
    <w:rsid w:val="00423DAC"/>
    <w:rsid w:val="00425472"/>
    <w:rsid w:val="004254DD"/>
    <w:rsid w:val="00425D29"/>
    <w:rsid w:val="00426790"/>
    <w:rsid w:val="00426CA0"/>
    <w:rsid w:val="004270C7"/>
    <w:rsid w:val="00427D24"/>
    <w:rsid w:val="00427D90"/>
    <w:rsid w:val="00430503"/>
    <w:rsid w:val="004307B6"/>
    <w:rsid w:val="0043114C"/>
    <w:rsid w:val="00431635"/>
    <w:rsid w:val="00431C18"/>
    <w:rsid w:val="0043355A"/>
    <w:rsid w:val="0043375E"/>
    <w:rsid w:val="00436166"/>
    <w:rsid w:val="00436C61"/>
    <w:rsid w:val="00436DEC"/>
    <w:rsid w:val="00436E0B"/>
    <w:rsid w:val="00436EE2"/>
    <w:rsid w:val="00437951"/>
    <w:rsid w:val="00440127"/>
    <w:rsid w:val="00440B6C"/>
    <w:rsid w:val="00440ED0"/>
    <w:rsid w:val="0044104F"/>
    <w:rsid w:val="00441CD3"/>
    <w:rsid w:val="00441D9F"/>
    <w:rsid w:val="004422A9"/>
    <w:rsid w:val="00443016"/>
    <w:rsid w:val="0044302D"/>
    <w:rsid w:val="00443452"/>
    <w:rsid w:val="004448EA"/>
    <w:rsid w:val="0044569D"/>
    <w:rsid w:val="00445D8E"/>
    <w:rsid w:val="00445E76"/>
    <w:rsid w:val="004470FE"/>
    <w:rsid w:val="00447313"/>
    <w:rsid w:val="004475C4"/>
    <w:rsid w:val="00447838"/>
    <w:rsid w:val="00447B5C"/>
    <w:rsid w:val="00447D47"/>
    <w:rsid w:val="00450093"/>
    <w:rsid w:val="0045103A"/>
    <w:rsid w:val="00452029"/>
    <w:rsid w:val="00452082"/>
    <w:rsid w:val="00452532"/>
    <w:rsid w:val="0045282E"/>
    <w:rsid w:val="00452AB3"/>
    <w:rsid w:val="004533EA"/>
    <w:rsid w:val="004547B1"/>
    <w:rsid w:val="0045522C"/>
    <w:rsid w:val="0045560C"/>
    <w:rsid w:val="00455CA6"/>
    <w:rsid w:val="00455ED6"/>
    <w:rsid w:val="0045633D"/>
    <w:rsid w:val="00456844"/>
    <w:rsid w:val="00456CA7"/>
    <w:rsid w:val="00457638"/>
    <w:rsid w:val="00457FB7"/>
    <w:rsid w:val="004605D5"/>
    <w:rsid w:val="00460870"/>
    <w:rsid w:val="00461BD9"/>
    <w:rsid w:val="0046215C"/>
    <w:rsid w:val="00462288"/>
    <w:rsid w:val="00462DAB"/>
    <w:rsid w:val="00462EBD"/>
    <w:rsid w:val="0046335B"/>
    <w:rsid w:val="004634A8"/>
    <w:rsid w:val="004638F4"/>
    <w:rsid w:val="00463D16"/>
    <w:rsid w:val="00464279"/>
    <w:rsid w:val="004646E8"/>
    <w:rsid w:val="00465A5D"/>
    <w:rsid w:val="004667EF"/>
    <w:rsid w:val="00467093"/>
    <w:rsid w:val="00467DBF"/>
    <w:rsid w:val="00470EE6"/>
    <w:rsid w:val="00470FDA"/>
    <w:rsid w:val="00471125"/>
    <w:rsid w:val="00471453"/>
    <w:rsid w:val="0047235D"/>
    <w:rsid w:val="00472365"/>
    <w:rsid w:val="00472A45"/>
    <w:rsid w:val="00472A79"/>
    <w:rsid w:val="0047370E"/>
    <w:rsid w:val="00473D4A"/>
    <w:rsid w:val="00475016"/>
    <w:rsid w:val="00475231"/>
    <w:rsid w:val="00475C0D"/>
    <w:rsid w:val="00476105"/>
    <w:rsid w:val="00476B3B"/>
    <w:rsid w:val="00476F7D"/>
    <w:rsid w:val="00477031"/>
    <w:rsid w:val="00477A91"/>
    <w:rsid w:val="0048036E"/>
    <w:rsid w:val="00480E6C"/>
    <w:rsid w:val="004819DF"/>
    <w:rsid w:val="0048215A"/>
    <w:rsid w:val="00482B97"/>
    <w:rsid w:val="00484282"/>
    <w:rsid w:val="004842CC"/>
    <w:rsid w:val="0048464C"/>
    <w:rsid w:val="004857F2"/>
    <w:rsid w:val="00486C08"/>
    <w:rsid w:val="00486FAE"/>
    <w:rsid w:val="0048788A"/>
    <w:rsid w:val="00491323"/>
    <w:rsid w:val="004916CE"/>
    <w:rsid w:val="00491CEC"/>
    <w:rsid w:val="00492A4E"/>
    <w:rsid w:val="00492E99"/>
    <w:rsid w:val="00493006"/>
    <w:rsid w:val="00493174"/>
    <w:rsid w:val="00493175"/>
    <w:rsid w:val="004936E2"/>
    <w:rsid w:val="00493DD6"/>
    <w:rsid w:val="0049574E"/>
    <w:rsid w:val="00495881"/>
    <w:rsid w:val="00496017"/>
    <w:rsid w:val="00496118"/>
    <w:rsid w:val="00496225"/>
    <w:rsid w:val="00497248"/>
    <w:rsid w:val="00497C94"/>
    <w:rsid w:val="00497CD5"/>
    <w:rsid w:val="004A02FE"/>
    <w:rsid w:val="004A0461"/>
    <w:rsid w:val="004A0551"/>
    <w:rsid w:val="004A0730"/>
    <w:rsid w:val="004A0A78"/>
    <w:rsid w:val="004A16EB"/>
    <w:rsid w:val="004A2C46"/>
    <w:rsid w:val="004A2F26"/>
    <w:rsid w:val="004A48A5"/>
    <w:rsid w:val="004A4F1A"/>
    <w:rsid w:val="004A4FCE"/>
    <w:rsid w:val="004A501F"/>
    <w:rsid w:val="004A52CC"/>
    <w:rsid w:val="004A5F43"/>
    <w:rsid w:val="004A625A"/>
    <w:rsid w:val="004A654C"/>
    <w:rsid w:val="004A6592"/>
    <w:rsid w:val="004A65CA"/>
    <w:rsid w:val="004A66BE"/>
    <w:rsid w:val="004A6719"/>
    <w:rsid w:val="004A67D0"/>
    <w:rsid w:val="004A68A7"/>
    <w:rsid w:val="004A764F"/>
    <w:rsid w:val="004A7820"/>
    <w:rsid w:val="004B02F0"/>
    <w:rsid w:val="004B0AA2"/>
    <w:rsid w:val="004B0FB5"/>
    <w:rsid w:val="004B10E7"/>
    <w:rsid w:val="004B1935"/>
    <w:rsid w:val="004B1D70"/>
    <w:rsid w:val="004B1EF4"/>
    <w:rsid w:val="004B3159"/>
    <w:rsid w:val="004B3296"/>
    <w:rsid w:val="004B330D"/>
    <w:rsid w:val="004B354B"/>
    <w:rsid w:val="004B37B8"/>
    <w:rsid w:val="004B39B5"/>
    <w:rsid w:val="004B3F8D"/>
    <w:rsid w:val="004B41FF"/>
    <w:rsid w:val="004B4CCF"/>
    <w:rsid w:val="004B4F4B"/>
    <w:rsid w:val="004B6CA3"/>
    <w:rsid w:val="004B6D3C"/>
    <w:rsid w:val="004B7486"/>
    <w:rsid w:val="004B79F3"/>
    <w:rsid w:val="004B7A7D"/>
    <w:rsid w:val="004B7D6E"/>
    <w:rsid w:val="004C0137"/>
    <w:rsid w:val="004C01FE"/>
    <w:rsid w:val="004C0736"/>
    <w:rsid w:val="004C0B0C"/>
    <w:rsid w:val="004C0ECC"/>
    <w:rsid w:val="004C12E6"/>
    <w:rsid w:val="004C1FA6"/>
    <w:rsid w:val="004C26AC"/>
    <w:rsid w:val="004C2A0D"/>
    <w:rsid w:val="004C42E1"/>
    <w:rsid w:val="004C4E9F"/>
    <w:rsid w:val="004C504F"/>
    <w:rsid w:val="004C50DA"/>
    <w:rsid w:val="004C5997"/>
    <w:rsid w:val="004C6234"/>
    <w:rsid w:val="004C63A7"/>
    <w:rsid w:val="004C6CCB"/>
    <w:rsid w:val="004C7370"/>
    <w:rsid w:val="004C7762"/>
    <w:rsid w:val="004D0D34"/>
    <w:rsid w:val="004D1179"/>
    <w:rsid w:val="004D1531"/>
    <w:rsid w:val="004D1E25"/>
    <w:rsid w:val="004D36C1"/>
    <w:rsid w:val="004D3BE4"/>
    <w:rsid w:val="004D471D"/>
    <w:rsid w:val="004D4ED1"/>
    <w:rsid w:val="004D5622"/>
    <w:rsid w:val="004D5EBA"/>
    <w:rsid w:val="004D6D83"/>
    <w:rsid w:val="004D7C04"/>
    <w:rsid w:val="004E02F4"/>
    <w:rsid w:val="004E0647"/>
    <w:rsid w:val="004E0CA0"/>
    <w:rsid w:val="004E1119"/>
    <w:rsid w:val="004E14DA"/>
    <w:rsid w:val="004E227B"/>
    <w:rsid w:val="004E26F3"/>
    <w:rsid w:val="004E2B60"/>
    <w:rsid w:val="004E32E8"/>
    <w:rsid w:val="004E3AA3"/>
    <w:rsid w:val="004E3BC2"/>
    <w:rsid w:val="004E4229"/>
    <w:rsid w:val="004E4A53"/>
    <w:rsid w:val="004E5328"/>
    <w:rsid w:val="004E5AE1"/>
    <w:rsid w:val="004E5EBC"/>
    <w:rsid w:val="004E6079"/>
    <w:rsid w:val="004E7509"/>
    <w:rsid w:val="004E7BF0"/>
    <w:rsid w:val="004E7F49"/>
    <w:rsid w:val="004F0736"/>
    <w:rsid w:val="004F12D4"/>
    <w:rsid w:val="004F13D1"/>
    <w:rsid w:val="004F1786"/>
    <w:rsid w:val="004F1876"/>
    <w:rsid w:val="004F1FE4"/>
    <w:rsid w:val="004F20A9"/>
    <w:rsid w:val="004F23CF"/>
    <w:rsid w:val="004F2849"/>
    <w:rsid w:val="004F37AE"/>
    <w:rsid w:val="004F4103"/>
    <w:rsid w:val="004F413C"/>
    <w:rsid w:val="004F4186"/>
    <w:rsid w:val="004F44EB"/>
    <w:rsid w:val="004F4A4C"/>
    <w:rsid w:val="004F519E"/>
    <w:rsid w:val="004F5CBD"/>
    <w:rsid w:val="004F61A1"/>
    <w:rsid w:val="00500030"/>
    <w:rsid w:val="005006D9"/>
    <w:rsid w:val="00500A8A"/>
    <w:rsid w:val="0050106B"/>
    <w:rsid w:val="00501082"/>
    <w:rsid w:val="00501739"/>
    <w:rsid w:val="00501892"/>
    <w:rsid w:val="00501EF5"/>
    <w:rsid w:val="00501F03"/>
    <w:rsid w:val="00501F6B"/>
    <w:rsid w:val="00502040"/>
    <w:rsid w:val="005020D4"/>
    <w:rsid w:val="00502110"/>
    <w:rsid w:val="005023B2"/>
    <w:rsid w:val="005023C8"/>
    <w:rsid w:val="005039F7"/>
    <w:rsid w:val="00503EF1"/>
    <w:rsid w:val="0050531D"/>
    <w:rsid w:val="005055A2"/>
    <w:rsid w:val="0050564C"/>
    <w:rsid w:val="00505B9F"/>
    <w:rsid w:val="00505CD1"/>
    <w:rsid w:val="00506488"/>
    <w:rsid w:val="00506771"/>
    <w:rsid w:val="0050701C"/>
    <w:rsid w:val="005072A2"/>
    <w:rsid w:val="005075D0"/>
    <w:rsid w:val="00510468"/>
    <w:rsid w:val="00510729"/>
    <w:rsid w:val="00510B59"/>
    <w:rsid w:val="00510D51"/>
    <w:rsid w:val="00510FCF"/>
    <w:rsid w:val="00511D0A"/>
    <w:rsid w:val="0051213A"/>
    <w:rsid w:val="0051226E"/>
    <w:rsid w:val="00512352"/>
    <w:rsid w:val="00512836"/>
    <w:rsid w:val="00512A02"/>
    <w:rsid w:val="00513A23"/>
    <w:rsid w:val="00513EA0"/>
    <w:rsid w:val="00513F59"/>
    <w:rsid w:val="005147D9"/>
    <w:rsid w:val="00515166"/>
    <w:rsid w:val="00515535"/>
    <w:rsid w:val="00515773"/>
    <w:rsid w:val="005166E8"/>
    <w:rsid w:val="005167AC"/>
    <w:rsid w:val="005174AA"/>
    <w:rsid w:val="0052016E"/>
    <w:rsid w:val="0052070E"/>
    <w:rsid w:val="0052090C"/>
    <w:rsid w:val="00520952"/>
    <w:rsid w:val="00520A90"/>
    <w:rsid w:val="00520C0B"/>
    <w:rsid w:val="00520C67"/>
    <w:rsid w:val="005216CB"/>
    <w:rsid w:val="005226C1"/>
    <w:rsid w:val="00522CF5"/>
    <w:rsid w:val="005231F4"/>
    <w:rsid w:val="00523711"/>
    <w:rsid w:val="00523A72"/>
    <w:rsid w:val="005241D9"/>
    <w:rsid w:val="00524966"/>
    <w:rsid w:val="00524CD7"/>
    <w:rsid w:val="00524E00"/>
    <w:rsid w:val="00525317"/>
    <w:rsid w:val="00525A90"/>
    <w:rsid w:val="00526731"/>
    <w:rsid w:val="005267ED"/>
    <w:rsid w:val="00526ED7"/>
    <w:rsid w:val="0052759F"/>
    <w:rsid w:val="005277AB"/>
    <w:rsid w:val="005300BC"/>
    <w:rsid w:val="00530F95"/>
    <w:rsid w:val="005315E7"/>
    <w:rsid w:val="005316EE"/>
    <w:rsid w:val="005318D6"/>
    <w:rsid w:val="00531D57"/>
    <w:rsid w:val="005325B4"/>
    <w:rsid w:val="00532830"/>
    <w:rsid w:val="00532B72"/>
    <w:rsid w:val="00533600"/>
    <w:rsid w:val="00533B6A"/>
    <w:rsid w:val="00533BAF"/>
    <w:rsid w:val="00533CDB"/>
    <w:rsid w:val="00533E1C"/>
    <w:rsid w:val="00533F03"/>
    <w:rsid w:val="00534056"/>
    <w:rsid w:val="0053471A"/>
    <w:rsid w:val="0053472B"/>
    <w:rsid w:val="0053540F"/>
    <w:rsid w:val="00535A29"/>
    <w:rsid w:val="00535B9A"/>
    <w:rsid w:val="00535F6C"/>
    <w:rsid w:val="0053694A"/>
    <w:rsid w:val="005402D5"/>
    <w:rsid w:val="00540636"/>
    <w:rsid w:val="005406FB"/>
    <w:rsid w:val="005409A6"/>
    <w:rsid w:val="00540CE1"/>
    <w:rsid w:val="0054193B"/>
    <w:rsid w:val="00541A86"/>
    <w:rsid w:val="00542013"/>
    <w:rsid w:val="0054245B"/>
    <w:rsid w:val="00542A26"/>
    <w:rsid w:val="0054361D"/>
    <w:rsid w:val="00544095"/>
    <w:rsid w:val="005440D8"/>
    <w:rsid w:val="0054413D"/>
    <w:rsid w:val="005442B9"/>
    <w:rsid w:val="00545083"/>
    <w:rsid w:val="00545316"/>
    <w:rsid w:val="0054571A"/>
    <w:rsid w:val="0054574B"/>
    <w:rsid w:val="00545EDE"/>
    <w:rsid w:val="00546119"/>
    <w:rsid w:val="00547867"/>
    <w:rsid w:val="005478B2"/>
    <w:rsid w:val="00547BFA"/>
    <w:rsid w:val="00547CD6"/>
    <w:rsid w:val="00547CF9"/>
    <w:rsid w:val="005502BD"/>
    <w:rsid w:val="00550306"/>
    <w:rsid w:val="00550DCB"/>
    <w:rsid w:val="0055158A"/>
    <w:rsid w:val="005519C8"/>
    <w:rsid w:val="00552295"/>
    <w:rsid w:val="00552DBD"/>
    <w:rsid w:val="00553773"/>
    <w:rsid w:val="00553C7E"/>
    <w:rsid w:val="00553F16"/>
    <w:rsid w:val="00554245"/>
    <w:rsid w:val="00554919"/>
    <w:rsid w:val="0055494F"/>
    <w:rsid w:val="00555F6C"/>
    <w:rsid w:val="0055652D"/>
    <w:rsid w:val="0055674A"/>
    <w:rsid w:val="00556D0A"/>
    <w:rsid w:val="00557552"/>
    <w:rsid w:val="00557E98"/>
    <w:rsid w:val="00560BBB"/>
    <w:rsid w:val="00560C71"/>
    <w:rsid w:val="00561441"/>
    <w:rsid w:val="00561EE6"/>
    <w:rsid w:val="00561FC5"/>
    <w:rsid w:val="00562177"/>
    <w:rsid w:val="00562475"/>
    <w:rsid w:val="005625D3"/>
    <w:rsid w:val="00562FC9"/>
    <w:rsid w:val="005631DB"/>
    <w:rsid w:val="00563E35"/>
    <w:rsid w:val="00565CDB"/>
    <w:rsid w:val="00566404"/>
    <w:rsid w:val="00566D2D"/>
    <w:rsid w:val="005670C2"/>
    <w:rsid w:val="00567719"/>
    <w:rsid w:val="00570060"/>
    <w:rsid w:val="005709C2"/>
    <w:rsid w:val="00570A34"/>
    <w:rsid w:val="00570B56"/>
    <w:rsid w:val="00571071"/>
    <w:rsid w:val="00571450"/>
    <w:rsid w:val="00571596"/>
    <w:rsid w:val="00571FCE"/>
    <w:rsid w:val="0057293A"/>
    <w:rsid w:val="00572DB7"/>
    <w:rsid w:val="0057302B"/>
    <w:rsid w:val="00573A33"/>
    <w:rsid w:val="00573C75"/>
    <w:rsid w:val="00573FE0"/>
    <w:rsid w:val="00574178"/>
    <w:rsid w:val="00574294"/>
    <w:rsid w:val="005746A5"/>
    <w:rsid w:val="00574854"/>
    <w:rsid w:val="0057540A"/>
    <w:rsid w:val="005755B1"/>
    <w:rsid w:val="005755D6"/>
    <w:rsid w:val="005761C3"/>
    <w:rsid w:val="00576650"/>
    <w:rsid w:val="0057688B"/>
    <w:rsid w:val="00576AD0"/>
    <w:rsid w:val="00580C7E"/>
    <w:rsid w:val="0058138A"/>
    <w:rsid w:val="00581C67"/>
    <w:rsid w:val="00581ED6"/>
    <w:rsid w:val="00582068"/>
    <w:rsid w:val="0058262B"/>
    <w:rsid w:val="005826C0"/>
    <w:rsid w:val="00582993"/>
    <w:rsid w:val="005835D4"/>
    <w:rsid w:val="00583735"/>
    <w:rsid w:val="00583D26"/>
    <w:rsid w:val="005843FB"/>
    <w:rsid w:val="00584733"/>
    <w:rsid w:val="00585748"/>
    <w:rsid w:val="00585CD9"/>
    <w:rsid w:val="00586210"/>
    <w:rsid w:val="005863B6"/>
    <w:rsid w:val="005864E8"/>
    <w:rsid w:val="0058669B"/>
    <w:rsid w:val="00586F00"/>
    <w:rsid w:val="00587C4B"/>
    <w:rsid w:val="0059020A"/>
    <w:rsid w:val="00591009"/>
    <w:rsid w:val="00591280"/>
    <w:rsid w:val="00591FC9"/>
    <w:rsid w:val="00592080"/>
    <w:rsid w:val="005925F7"/>
    <w:rsid w:val="005930D8"/>
    <w:rsid w:val="00593636"/>
    <w:rsid w:val="00593DA2"/>
    <w:rsid w:val="0059482C"/>
    <w:rsid w:val="00594A44"/>
    <w:rsid w:val="0059512F"/>
    <w:rsid w:val="00595520"/>
    <w:rsid w:val="00595BD1"/>
    <w:rsid w:val="005A0628"/>
    <w:rsid w:val="005A0736"/>
    <w:rsid w:val="005A0B5F"/>
    <w:rsid w:val="005A20AD"/>
    <w:rsid w:val="005A21D2"/>
    <w:rsid w:val="005A2F08"/>
    <w:rsid w:val="005A429A"/>
    <w:rsid w:val="005A46EB"/>
    <w:rsid w:val="005A4E41"/>
    <w:rsid w:val="005A5B26"/>
    <w:rsid w:val="005A6016"/>
    <w:rsid w:val="005A6797"/>
    <w:rsid w:val="005A6A80"/>
    <w:rsid w:val="005A74F9"/>
    <w:rsid w:val="005A7608"/>
    <w:rsid w:val="005A772E"/>
    <w:rsid w:val="005B04B0"/>
    <w:rsid w:val="005B04EE"/>
    <w:rsid w:val="005B0683"/>
    <w:rsid w:val="005B0A55"/>
    <w:rsid w:val="005B0CE5"/>
    <w:rsid w:val="005B0F31"/>
    <w:rsid w:val="005B0F9C"/>
    <w:rsid w:val="005B1F3C"/>
    <w:rsid w:val="005B2021"/>
    <w:rsid w:val="005B2174"/>
    <w:rsid w:val="005B2708"/>
    <w:rsid w:val="005B2AE1"/>
    <w:rsid w:val="005B3250"/>
    <w:rsid w:val="005B3B18"/>
    <w:rsid w:val="005B4909"/>
    <w:rsid w:val="005B4BE1"/>
    <w:rsid w:val="005B5138"/>
    <w:rsid w:val="005B533A"/>
    <w:rsid w:val="005B5DBB"/>
    <w:rsid w:val="005B6174"/>
    <w:rsid w:val="005B7685"/>
    <w:rsid w:val="005B771B"/>
    <w:rsid w:val="005C011C"/>
    <w:rsid w:val="005C0937"/>
    <w:rsid w:val="005C0D56"/>
    <w:rsid w:val="005C1162"/>
    <w:rsid w:val="005C12AA"/>
    <w:rsid w:val="005C1D18"/>
    <w:rsid w:val="005C2619"/>
    <w:rsid w:val="005C26CD"/>
    <w:rsid w:val="005C2B33"/>
    <w:rsid w:val="005C2DD4"/>
    <w:rsid w:val="005C33AF"/>
    <w:rsid w:val="005C33EC"/>
    <w:rsid w:val="005C3A3F"/>
    <w:rsid w:val="005C43AA"/>
    <w:rsid w:val="005C47BB"/>
    <w:rsid w:val="005C4C14"/>
    <w:rsid w:val="005C549C"/>
    <w:rsid w:val="005C5EB2"/>
    <w:rsid w:val="005C6492"/>
    <w:rsid w:val="005C64F2"/>
    <w:rsid w:val="005D0115"/>
    <w:rsid w:val="005D022D"/>
    <w:rsid w:val="005D0AA3"/>
    <w:rsid w:val="005D0FC5"/>
    <w:rsid w:val="005D15D1"/>
    <w:rsid w:val="005D1664"/>
    <w:rsid w:val="005D16C2"/>
    <w:rsid w:val="005D193D"/>
    <w:rsid w:val="005D1D2C"/>
    <w:rsid w:val="005D1F2D"/>
    <w:rsid w:val="005D2BFF"/>
    <w:rsid w:val="005D2C18"/>
    <w:rsid w:val="005D2F60"/>
    <w:rsid w:val="005D3CDA"/>
    <w:rsid w:val="005D3E13"/>
    <w:rsid w:val="005D402D"/>
    <w:rsid w:val="005D4B17"/>
    <w:rsid w:val="005D4EC8"/>
    <w:rsid w:val="005D54D8"/>
    <w:rsid w:val="005D54FA"/>
    <w:rsid w:val="005D6094"/>
    <w:rsid w:val="005D6297"/>
    <w:rsid w:val="005D69DC"/>
    <w:rsid w:val="005D725E"/>
    <w:rsid w:val="005D74E2"/>
    <w:rsid w:val="005E095E"/>
    <w:rsid w:val="005E0AC5"/>
    <w:rsid w:val="005E0C16"/>
    <w:rsid w:val="005E1151"/>
    <w:rsid w:val="005E12D9"/>
    <w:rsid w:val="005E1548"/>
    <w:rsid w:val="005E1BE5"/>
    <w:rsid w:val="005E1D78"/>
    <w:rsid w:val="005E1ED8"/>
    <w:rsid w:val="005E2039"/>
    <w:rsid w:val="005E213F"/>
    <w:rsid w:val="005E262C"/>
    <w:rsid w:val="005E2E0F"/>
    <w:rsid w:val="005E313F"/>
    <w:rsid w:val="005E3777"/>
    <w:rsid w:val="005E3ECF"/>
    <w:rsid w:val="005E4023"/>
    <w:rsid w:val="005E4121"/>
    <w:rsid w:val="005E4533"/>
    <w:rsid w:val="005E559C"/>
    <w:rsid w:val="005E5773"/>
    <w:rsid w:val="005E6139"/>
    <w:rsid w:val="005E64A8"/>
    <w:rsid w:val="005E669E"/>
    <w:rsid w:val="005E6BDF"/>
    <w:rsid w:val="005F01C2"/>
    <w:rsid w:val="005F065B"/>
    <w:rsid w:val="005F0739"/>
    <w:rsid w:val="005F1151"/>
    <w:rsid w:val="005F1516"/>
    <w:rsid w:val="005F1A58"/>
    <w:rsid w:val="005F1D43"/>
    <w:rsid w:val="005F1EDF"/>
    <w:rsid w:val="005F2394"/>
    <w:rsid w:val="005F29E6"/>
    <w:rsid w:val="005F2F05"/>
    <w:rsid w:val="005F3425"/>
    <w:rsid w:val="005F39A7"/>
    <w:rsid w:val="005F40A7"/>
    <w:rsid w:val="005F4517"/>
    <w:rsid w:val="005F4CF0"/>
    <w:rsid w:val="005F5394"/>
    <w:rsid w:val="005F55BA"/>
    <w:rsid w:val="005F5E9C"/>
    <w:rsid w:val="005F6CBB"/>
    <w:rsid w:val="005F6EB8"/>
    <w:rsid w:val="005F737A"/>
    <w:rsid w:val="005F756B"/>
    <w:rsid w:val="005F7705"/>
    <w:rsid w:val="005F7CFB"/>
    <w:rsid w:val="005F7F9D"/>
    <w:rsid w:val="0060025C"/>
    <w:rsid w:val="006005C1"/>
    <w:rsid w:val="00600A8A"/>
    <w:rsid w:val="00600F67"/>
    <w:rsid w:val="00600FF8"/>
    <w:rsid w:val="00601C55"/>
    <w:rsid w:val="00601EFE"/>
    <w:rsid w:val="006032C5"/>
    <w:rsid w:val="00604D3C"/>
    <w:rsid w:val="0060640A"/>
    <w:rsid w:val="0060660C"/>
    <w:rsid w:val="00606650"/>
    <w:rsid w:val="006069FE"/>
    <w:rsid w:val="00607015"/>
    <w:rsid w:val="00607775"/>
    <w:rsid w:val="00610F15"/>
    <w:rsid w:val="00611726"/>
    <w:rsid w:val="00611C5F"/>
    <w:rsid w:val="00612365"/>
    <w:rsid w:val="00612996"/>
    <w:rsid w:val="00612BA9"/>
    <w:rsid w:val="00612E69"/>
    <w:rsid w:val="00613B04"/>
    <w:rsid w:val="00614159"/>
    <w:rsid w:val="0061457A"/>
    <w:rsid w:val="00614769"/>
    <w:rsid w:val="00615496"/>
    <w:rsid w:val="006157B1"/>
    <w:rsid w:val="00615B79"/>
    <w:rsid w:val="00615B8C"/>
    <w:rsid w:val="00615BD6"/>
    <w:rsid w:val="00616E52"/>
    <w:rsid w:val="00617B74"/>
    <w:rsid w:val="00617BED"/>
    <w:rsid w:val="00620D0C"/>
    <w:rsid w:val="006210F5"/>
    <w:rsid w:val="00621212"/>
    <w:rsid w:val="006212CF"/>
    <w:rsid w:val="006217DA"/>
    <w:rsid w:val="006222AA"/>
    <w:rsid w:val="00622380"/>
    <w:rsid w:val="00622AE5"/>
    <w:rsid w:val="00622E1F"/>
    <w:rsid w:val="00623536"/>
    <w:rsid w:val="0062372D"/>
    <w:rsid w:val="00624F03"/>
    <w:rsid w:val="00624F4F"/>
    <w:rsid w:val="00625447"/>
    <w:rsid w:val="00626350"/>
    <w:rsid w:val="00626373"/>
    <w:rsid w:val="00626435"/>
    <w:rsid w:val="00626441"/>
    <w:rsid w:val="00626796"/>
    <w:rsid w:val="00626C6A"/>
    <w:rsid w:val="00627336"/>
    <w:rsid w:val="0062786F"/>
    <w:rsid w:val="00630B92"/>
    <w:rsid w:val="00630BA1"/>
    <w:rsid w:val="00630D2C"/>
    <w:rsid w:val="00630D6B"/>
    <w:rsid w:val="00630D8A"/>
    <w:rsid w:val="00630FEB"/>
    <w:rsid w:val="0063101F"/>
    <w:rsid w:val="006316D0"/>
    <w:rsid w:val="00631F74"/>
    <w:rsid w:val="00632A91"/>
    <w:rsid w:val="006330A8"/>
    <w:rsid w:val="00633966"/>
    <w:rsid w:val="0063463A"/>
    <w:rsid w:val="006346CE"/>
    <w:rsid w:val="00635CEA"/>
    <w:rsid w:val="00636C3C"/>
    <w:rsid w:val="00636E22"/>
    <w:rsid w:val="00640554"/>
    <w:rsid w:val="00640BB3"/>
    <w:rsid w:val="00641318"/>
    <w:rsid w:val="00641841"/>
    <w:rsid w:val="006418CE"/>
    <w:rsid w:val="00641EB2"/>
    <w:rsid w:val="00641F86"/>
    <w:rsid w:val="006428D8"/>
    <w:rsid w:val="00642B30"/>
    <w:rsid w:val="00642CA6"/>
    <w:rsid w:val="00642D45"/>
    <w:rsid w:val="0064332B"/>
    <w:rsid w:val="0064408F"/>
    <w:rsid w:val="00644B83"/>
    <w:rsid w:val="00644BF6"/>
    <w:rsid w:val="0064527B"/>
    <w:rsid w:val="006453A3"/>
    <w:rsid w:val="006467C0"/>
    <w:rsid w:val="00646B51"/>
    <w:rsid w:val="00646EAD"/>
    <w:rsid w:val="00647504"/>
    <w:rsid w:val="00647665"/>
    <w:rsid w:val="00647B2E"/>
    <w:rsid w:val="00647B8B"/>
    <w:rsid w:val="00647BA2"/>
    <w:rsid w:val="00650DE6"/>
    <w:rsid w:val="00651443"/>
    <w:rsid w:val="00651A9D"/>
    <w:rsid w:val="00651B88"/>
    <w:rsid w:val="00651F0D"/>
    <w:rsid w:val="00652463"/>
    <w:rsid w:val="00652842"/>
    <w:rsid w:val="006533AE"/>
    <w:rsid w:val="0065350D"/>
    <w:rsid w:val="0065370B"/>
    <w:rsid w:val="00653723"/>
    <w:rsid w:val="00653BF1"/>
    <w:rsid w:val="00653D8C"/>
    <w:rsid w:val="00654090"/>
    <w:rsid w:val="0065481C"/>
    <w:rsid w:val="00654973"/>
    <w:rsid w:val="0065508E"/>
    <w:rsid w:val="006551BD"/>
    <w:rsid w:val="00655C8F"/>
    <w:rsid w:val="00656397"/>
    <w:rsid w:val="006564E6"/>
    <w:rsid w:val="006565F0"/>
    <w:rsid w:val="00656CE8"/>
    <w:rsid w:val="006576A0"/>
    <w:rsid w:val="006579B0"/>
    <w:rsid w:val="00657DAA"/>
    <w:rsid w:val="00657EA4"/>
    <w:rsid w:val="00660048"/>
    <w:rsid w:val="0066010C"/>
    <w:rsid w:val="006602A8"/>
    <w:rsid w:val="006604D3"/>
    <w:rsid w:val="006611E5"/>
    <w:rsid w:val="00661451"/>
    <w:rsid w:val="00661E20"/>
    <w:rsid w:val="00662DA7"/>
    <w:rsid w:val="00662E61"/>
    <w:rsid w:val="00662F33"/>
    <w:rsid w:val="006640A8"/>
    <w:rsid w:val="0066502C"/>
    <w:rsid w:val="00665E84"/>
    <w:rsid w:val="00666DC1"/>
    <w:rsid w:val="00667075"/>
    <w:rsid w:val="006672D7"/>
    <w:rsid w:val="0067059B"/>
    <w:rsid w:val="00670B37"/>
    <w:rsid w:val="00670D20"/>
    <w:rsid w:val="00670DAC"/>
    <w:rsid w:val="00671070"/>
    <w:rsid w:val="00671190"/>
    <w:rsid w:val="0067163E"/>
    <w:rsid w:val="00671744"/>
    <w:rsid w:val="006729FD"/>
    <w:rsid w:val="00673094"/>
    <w:rsid w:val="00674893"/>
    <w:rsid w:val="006749AA"/>
    <w:rsid w:val="00674D56"/>
    <w:rsid w:val="00674F3A"/>
    <w:rsid w:val="0067548E"/>
    <w:rsid w:val="00675582"/>
    <w:rsid w:val="006755AD"/>
    <w:rsid w:val="00675886"/>
    <w:rsid w:val="0067598D"/>
    <w:rsid w:val="006759B0"/>
    <w:rsid w:val="00676199"/>
    <w:rsid w:val="006761A3"/>
    <w:rsid w:val="00676AE8"/>
    <w:rsid w:val="00676EFE"/>
    <w:rsid w:val="00677138"/>
    <w:rsid w:val="0067760C"/>
    <w:rsid w:val="00680C50"/>
    <w:rsid w:val="00680DF5"/>
    <w:rsid w:val="006813A1"/>
    <w:rsid w:val="0068190E"/>
    <w:rsid w:val="006821EA"/>
    <w:rsid w:val="0068237E"/>
    <w:rsid w:val="00682EFA"/>
    <w:rsid w:val="00683074"/>
    <w:rsid w:val="00683463"/>
    <w:rsid w:val="0068376F"/>
    <w:rsid w:val="00683980"/>
    <w:rsid w:val="00683C3A"/>
    <w:rsid w:val="006841D1"/>
    <w:rsid w:val="00684345"/>
    <w:rsid w:val="006843C5"/>
    <w:rsid w:val="006851EB"/>
    <w:rsid w:val="00685CAD"/>
    <w:rsid w:val="006865B0"/>
    <w:rsid w:val="0068669D"/>
    <w:rsid w:val="00686A8F"/>
    <w:rsid w:val="00687233"/>
    <w:rsid w:val="00687D2D"/>
    <w:rsid w:val="006903C8"/>
    <w:rsid w:val="00690712"/>
    <w:rsid w:val="00690E5C"/>
    <w:rsid w:val="00690FF1"/>
    <w:rsid w:val="00691987"/>
    <w:rsid w:val="00691CCF"/>
    <w:rsid w:val="00692694"/>
    <w:rsid w:val="006928AE"/>
    <w:rsid w:val="00692BA0"/>
    <w:rsid w:val="00693004"/>
    <w:rsid w:val="006939B5"/>
    <w:rsid w:val="00695813"/>
    <w:rsid w:val="00695A81"/>
    <w:rsid w:val="0069630B"/>
    <w:rsid w:val="00696585"/>
    <w:rsid w:val="00696925"/>
    <w:rsid w:val="00696E30"/>
    <w:rsid w:val="006A0295"/>
    <w:rsid w:val="006A09EA"/>
    <w:rsid w:val="006A0A51"/>
    <w:rsid w:val="006A1555"/>
    <w:rsid w:val="006A15E9"/>
    <w:rsid w:val="006A18B6"/>
    <w:rsid w:val="006A2106"/>
    <w:rsid w:val="006A23A4"/>
    <w:rsid w:val="006A2AED"/>
    <w:rsid w:val="006A2EA6"/>
    <w:rsid w:val="006A4110"/>
    <w:rsid w:val="006A494B"/>
    <w:rsid w:val="006A4A44"/>
    <w:rsid w:val="006A50D9"/>
    <w:rsid w:val="006A5170"/>
    <w:rsid w:val="006A5496"/>
    <w:rsid w:val="006A5C3B"/>
    <w:rsid w:val="006A5E23"/>
    <w:rsid w:val="006A62D2"/>
    <w:rsid w:val="006A6356"/>
    <w:rsid w:val="006A674B"/>
    <w:rsid w:val="006A6C5D"/>
    <w:rsid w:val="006A76D6"/>
    <w:rsid w:val="006A7EEB"/>
    <w:rsid w:val="006A7FCE"/>
    <w:rsid w:val="006B0265"/>
    <w:rsid w:val="006B0541"/>
    <w:rsid w:val="006B056D"/>
    <w:rsid w:val="006B136E"/>
    <w:rsid w:val="006B14A6"/>
    <w:rsid w:val="006B15B4"/>
    <w:rsid w:val="006B165C"/>
    <w:rsid w:val="006B198A"/>
    <w:rsid w:val="006B1BC9"/>
    <w:rsid w:val="006B2204"/>
    <w:rsid w:val="006B22B4"/>
    <w:rsid w:val="006B2710"/>
    <w:rsid w:val="006B2FAA"/>
    <w:rsid w:val="006B31D0"/>
    <w:rsid w:val="006B3632"/>
    <w:rsid w:val="006B4754"/>
    <w:rsid w:val="006B4FA6"/>
    <w:rsid w:val="006B56A5"/>
    <w:rsid w:val="006B5B82"/>
    <w:rsid w:val="006B61BA"/>
    <w:rsid w:val="006B6490"/>
    <w:rsid w:val="006B7D1A"/>
    <w:rsid w:val="006C0095"/>
    <w:rsid w:val="006C06DA"/>
    <w:rsid w:val="006C0E48"/>
    <w:rsid w:val="006C1062"/>
    <w:rsid w:val="006C16C5"/>
    <w:rsid w:val="006C17A7"/>
    <w:rsid w:val="006C1C74"/>
    <w:rsid w:val="006C2376"/>
    <w:rsid w:val="006C290C"/>
    <w:rsid w:val="006C2EB4"/>
    <w:rsid w:val="006C3039"/>
    <w:rsid w:val="006C41EF"/>
    <w:rsid w:val="006C4E06"/>
    <w:rsid w:val="006C5D5F"/>
    <w:rsid w:val="006C5FAE"/>
    <w:rsid w:val="006C633B"/>
    <w:rsid w:val="006C63CF"/>
    <w:rsid w:val="006C7737"/>
    <w:rsid w:val="006C7B43"/>
    <w:rsid w:val="006C7C6A"/>
    <w:rsid w:val="006D00C0"/>
    <w:rsid w:val="006D0409"/>
    <w:rsid w:val="006D07D3"/>
    <w:rsid w:val="006D11A4"/>
    <w:rsid w:val="006D1820"/>
    <w:rsid w:val="006D1EA0"/>
    <w:rsid w:val="006D2055"/>
    <w:rsid w:val="006D26AA"/>
    <w:rsid w:val="006D2965"/>
    <w:rsid w:val="006D3397"/>
    <w:rsid w:val="006D3997"/>
    <w:rsid w:val="006D3B52"/>
    <w:rsid w:val="006D4DE5"/>
    <w:rsid w:val="006D6273"/>
    <w:rsid w:val="006D62DA"/>
    <w:rsid w:val="006D6944"/>
    <w:rsid w:val="006D768C"/>
    <w:rsid w:val="006D7F85"/>
    <w:rsid w:val="006D7FF6"/>
    <w:rsid w:val="006E06E7"/>
    <w:rsid w:val="006E09B5"/>
    <w:rsid w:val="006E1269"/>
    <w:rsid w:val="006E17F9"/>
    <w:rsid w:val="006E2028"/>
    <w:rsid w:val="006E2F19"/>
    <w:rsid w:val="006E2FE7"/>
    <w:rsid w:val="006E366A"/>
    <w:rsid w:val="006E3ACC"/>
    <w:rsid w:val="006E3D5B"/>
    <w:rsid w:val="006E3F51"/>
    <w:rsid w:val="006E3F80"/>
    <w:rsid w:val="006E4C7B"/>
    <w:rsid w:val="006E4D66"/>
    <w:rsid w:val="006E5743"/>
    <w:rsid w:val="006E5929"/>
    <w:rsid w:val="006E6B6F"/>
    <w:rsid w:val="006E709E"/>
    <w:rsid w:val="006E765A"/>
    <w:rsid w:val="006E7D55"/>
    <w:rsid w:val="006F01E9"/>
    <w:rsid w:val="006F071C"/>
    <w:rsid w:val="006F0C7C"/>
    <w:rsid w:val="006F13DD"/>
    <w:rsid w:val="006F1ABA"/>
    <w:rsid w:val="006F2277"/>
    <w:rsid w:val="006F25E6"/>
    <w:rsid w:val="006F2F42"/>
    <w:rsid w:val="006F32B5"/>
    <w:rsid w:val="006F471B"/>
    <w:rsid w:val="006F4C6D"/>
    <w:rsid w:val="006F5096"/>
    <w:rsid w:val="006F6191"/>
    <w:rsid w:val="006F6278"/>
    <w:rsid w:val="006F6DA4"/>
    <w:rsid w:val="006F6E91"/>
    <w:rsid w:val="006F7117"/>
    <w:rsid w:val="006F769A"/>
    <w:rsid w:val="006F7910"/>
    <w:rsid w:val="006F79E6"/>
    <w:rsid w:val="00700412"/>
    <w:rsid w:val="007007D9"/>
    <w:rsid w:val="00700E2B"/>
    <w:rsid w:val="007017D6"/>
    <w:rsid w:val="00701CB7"/>
    <w:rsid w:val="007027E7"/>
    <w:rsid w:val="00703221"/>
    <w:rsid w:val="00703C9C"/>
    <w:rsid w:val="00703DA2"/>
    <w:rsid w:val="00704639"/>
    <w:rsid w:val="00704835"/>
    <w:rsid w:val="00704BAC"/>
    <w:rsid w:val="007056EA"/>
    <w:rsid w:val="0070586F"/>
    <w:rsid w:val="00705AB0"/>
    <w:rsid w:val="00705F8D"/>
    <w:rsid w:val="00706002"/>
    <w:rsid w:val="00706068"/>
    <w:rsid w:val="00706534"/>
    <w:rsid w:val="00706B0A"/>
    <w:rsid w:val="00707B74"/>
    <w:rsid w:val="00710463"/>
    <w:rsid w:val="00710586"/>
    <w:rsid w:val="00710EEF"/>
    <w:rsid w:val="007110DB"/>
    <w:rsid w:val="007115E6"/>
    <w:rsid w:val="0071169E"/>
    <w:rsid w:val="007118CD"/>
    <w:rsid w:val="007124C9"/>
    <w:rsid w:val="007127B6"/>
    <w:rsid w:val="007127BD"/>
    <w:rsid w:val="007128BC"/>
    <w:rsid w:val="00712AD3"/>
    <w:rsid w:val="0071376A"/>
    <w:rsid w:val="00713889"/>
    <w:rsid w:val="007139A2"/>
    <w:rsid w:val="0071495A"/>
    <w:rsid w:val="00714C6B"/>
    <w:rsid w:val="00714C84"/>
    <w:rsid w:val="00714DC7"/>
    <w:rsid w:val="00714DDD"/>
    <w:rsid w:val="00715C69"/>
    <w:rsid w:val="00715EC1"/>
    <w:rsid w:val="007168EF"/>
    <w:rsid w:val="00717452"/>
    <w:rsid w:val="007175D5"/>
    <w:rsid w:val="00720902"/>
    <w:rsid w:val="00720986"/>
    <w:rsid w:val="00720DEA"/>
    <w:rsid w:val="00721671"/>
    <w:rsid w:val="00721A7C"/>
    <w:rsid w:val="00721F84"/>
    <w:rsid w:val="0072245A"/>
    <w:rsid w:val="007231E9"/>
    <w:rsid w:val="00723337"/>
    <w:rsid w:val="007235EA"/>
    <w:rsid w:val="007245DE"/>
    <w:rsid w:val="007247FE"/>
    <w:rsid w:val="00725B8A"/>
    <w:rsid w:val="00725B97"/>
    <w:rsid w:val="00726278"/>
    <w:rsid w:val="007269A0"/>
    <w:rsid w:val="00726B11"/>
    <w:rsid w:val="007271CA"/>
    <w:rsid w:val="0072727E"/>
    <w:rsid w:val="00727290"/>
    <w:rsid w:val="0072787D"/>
    <w:rsid w:val="0073066C"/>
    <w:rsid w:val="00730B94"/>
    <w:rsid w:val="00731085"/>
    <w:rsid w:val="00731A3E"/>
    <w:rsid w:val="00731CF5"/>
    <w:rsid w:val="00732E99"/>
    <w:rsid w:val="0073310A"/>
    <w:rsid w:val="0073315A"/>
    <w:rsid w:val="007333C9"/>
    <w:rsid w:val="00733C7F"/>
    <w:rsid w:val="00734295"/>
    <w:rsid w:val="007355E7"/>
    <w:rsid w:val="00735671"/>
    <w:rsid w:val="0073569B"/>
    <w:rsid w:val="00735D92"/>
    <w:rsid w:val="0073626C"/>
    <w:rsid w:val="007367F0"/>
    <w:rsid w:val="00737637"/>
    <w:rsid w:val="00737B4F"/>
    <w:rsid w:val="00737C7C"/>
    <w:rsid w:val="00740AFF"/>
    <w:rsid w:val="00741C05"/>
    <w:rsid w:val="00741D88"/>
    <w:rsid w:val="00741DB6"/>
    <w:rsid w:val="00743046"/>
    <w:rsid w:val="00743FF4"/>
    <w:rsid w:val="0074409A"/>
    <w:rsid w:val="00744219"/>
    <w:rsid w:val="00744E7B"/>
    <w:rsid w:val="00745947"/>
    <w:rsid w:val="00745AB6"/>
    <w:rsid w:val="007468B6"/>
    <w:rsid w:val="00746B06"/>
    <w:rsid w:val="00747482"/>
    <w:rsid w:val="00747828"/>
    <w:rsid w:val="00747915"/>
    <w:rsid w:val="00751BD6"/>
    <w:rsid w:val="00751CC7"/>
    <w:rsid w:val="007521E8"/>
    <w:rsid w:val="00752504"/>
    <w:rsid w:val="0075284A"/>
    <w:rsid w:val="00752BD2"/>
    <w:rsid w:val="00752CF1"/>
    <w:rsid w:val="00752D0A"/>
    <w:rsid w:val="00753A37"/>
    <w:rsid w:val="00753B20"/>
    <w:rsid w:val="00753CB5"/>
    <w:rsid w:val="00755DA2"/>
    <w:rsid w:val="007563D2"/>
    <w:rsid w:val="00756966"/>
    <w:rsid w:val="00756EB3"/>
    <w:rsid w:val="0075716D"/>
    <w:rsid w:val="00757B4C"/>
    <w:rsid w:val="00760155"/>
    <w:rsid w:val="00760C47"/>
    <w:rsid w:val="00761A55"/>
    <w:rsid w:val="0076206E"/>
    <w:rsid w:val="007621B5"/>
    <w:rsid w:val="007623B4"/>
    <w:rsid w:val="00762743"/>
    <w:rsid w:val="00762B56"/>
    <w:rsid w:val="00763E58"/>
    <w:rsid w:val="007654BD"/>
    <w:rsid w:val="007655A9"/>
    <w:rsid w:val="00766432"/>
    <w:rsid w:val="007669E1"/>
    <w:rsid w:val="00766EC7"/>
    <w:rsid w:val="00767A5C"/>
    <w:rsid w:val="00767CA3"/>
    <w:rsid w:val="00767E65"/>
    <w:rsid w:val="007701D9"/>
    <w:rsid w:val="0077076D"/>
    <w:rsid w:val="007708C8"/>
    <w:rsid w:val="00770E79"/>
    <w:rsid w:val="00771649"/>
    <w:rsid w:val="0077198D"/>
    <w:rsid w:val="007720C9"/>
    <w:rsid w:val="00772952"/>
    <w:rsid w:val="00773064"/>
    <w:rsid w:val="00773094"/>
    <w:rsid w:val="00773AD4"/>
    <w:rsid w:val="00773B1C"/>
    <w:rsid w:val="007740DA"/>
    <w:rsid w:val="007749C9"/>
    <w:rsid w:val="00774A78"/>
    <w:rsid w:val="007750CD"/>
    <w:rsid w:val="00775AEB"/>
    <w:rsid w:val="007763E9"/>
    <w:rsid w:val="00777819"/>
    <w:rsid w:val="0077787D"/>
    <w:rsid w:val="007778A1"/>
    <w:rsid w:val="00777960"/>
    <w:rsid w:val="00777FB8"/>
    <w:rsid w:val="00777FB9"/>
    <w:rsid w:val="007801C1"/>
    <w:rsid w:val="00780223"/>
    <w:rsid w:val="00780D87"/>
    <w:rsid w:val="00780F15"/>
    <w:rsid w:val="00781361"/>
    <w:rsid w:val="007818DC"/>
    <w:rsid w:val="00781E3A"/>
    <w:rsid w:val="0078241F"/>
    <w:rsid w:val="00782BF5"/>
    <w:rsid w:val="00782E7A"/>
    <w:rsid w:val="00783FEB"/>
    <w:rsid w:val="00784785"/>
    <w:rsid w:val="00784B50"/>
    <w:rsid w:val="00785270"/>
    <w:rsid w:val="00785CFF"/>
    <w:rsid w:val="00786059"/>
    <w:rsid w:val="0078679A"/>
    <w:rsid w:val="00790B34"/>
    <w:rsid w:val="00791A0F"/>
    <w:rsid w:val="00791D41"/>
    <w:rsid w:val="007920F8"/>
    <w:rsid w:val="0079210D"/>
    <w:rsid w:val="007922F8"/>
    <w:rsid w:val="00792AD1"/>
    <w:rsid w:val="00793EC6"/>
    <w:rsid w:val="00793F79"/>
    <w:rsid w:val="007955ED"/>
    <w:rsid w:val="00795C2D"/>
    <w:rsid w:val="00796206"/>
    <w:rsid w:val="00797049"/>
    <w:rsid w:val="007A0736"/>
    <w:rsid w:val="007A08CF"/>
    <w:rsid w:val="007A17A0"/>
    <w:rsid w:val="007A1BE0"/>
    <w:rsid w:val="007A230C"/>
    <w:rsid w:val="007A245F"/>
    <w:rsid w:val="007A2827"/>
    <w:rsid w:val="007A2A6D"/>
    <w:rsid w:val="007A3029"/>
    <w:rsid w:val="007A345B"/>
    <w:rsid w:val="007A34BD"/>
    <w:rsid w:val="007A4604"/>
    <w:rsid w:val="007A47A0"/>
    <w:rsid w:val="007A498D"/>
    <w:rsid w:val="007A4A9B"/>
    <w:rsid w:val="007A5078"/>
    <w:rsid w:val="007A6928"/>
    <w:rsid w:val="007A6BD2"/>
    <w:rsid w:val="007A6F66"/>
    <w:rsid w:val="007A7E06"/>
    <w:rsid w:val="007B0E3D"/>
    <w:rsid w:val="007B17AC"/>
    <w:rsid w:val="007B1C23"/>
    <w:rsid w:val="007B1E69"/>
    <w:rsid w:val="007B2DD4"/>
    <w:rsid w:val="007B31EF"/>
    <w:rsid w:val="007B3CF9"/>
    <w:rsid w:val="007B5345"/>
    <w:rsid w:val="007B563F"/>
    <w:rsid w:val="007B595F"/>
    <w:rsid w:val="007B6056"/>
    <w:rsid w:val="007B7007"/>
    <w:rsid w:val="007B7606"/>
    <w:rsid w:val="007B7622"/>
    <w:rsid w:val="007B765A"/>
    <w:rsid w:val="007C021E"/>
    <w:rsid w:val="007C10F0"/>
    <w:rsid w:val="007C155F"/>
    <w:rsid w:val="007C1C63"/>
    <w:rsid w:val="007C237A"/>
    <w:rsid w:val="007C2386"/>
    <w:rsid w:val="007C277C"/>
    <w:rsid w:val="007C28FE"/>
    <w:rsid w:val="007C34FD"/>
    <w:rsid w:val="007C3DEC"/>
    <w:rsid w:val="007C3FBD"/>
    <w:rsid w:val="007C50C1"/>
    <w:rsid w:val="007C5522"/>
    <w:rsid w:val="007C5737"/>
    <w:rsid w:val="007C5ADC"/>
    <w:rsid w:val="007C5B16"/>
    <w:rsid w:val="007C5E3A"/>
    <w:rsid w:val="007C64F7"/>
    <w:rsid w:val="007C65AF"/>
    <w:rsid w:val="007C71EE"/>
    <w:rsid w:val="007C74E6"/>
    <w:rsid w:val="007D061C"/>
    <w:rsid w:val="007D1EBD"/>
    <w:rsid w:val="007D22C0"/>
    <w:rsid w:val="007D2501"/>
    <w:rsid w:val="007D252E"/>
    <w:rsid w:val="007D3599"/>
    <w:rsid w:val="007D37BC"/>
    <w:rsid w:val="007D4003"/>
    <w:rsid w:val="007D44ED"/>
    <w:rsid w:val="007D4AE0"/>
    <w:rsid w:val="007D4D65"/>
    <w:rsid w:val="007D5405"/>
    <w:rsid w:val="007D5661"/>
    <w:rsid w:val="007D5C3C"/>
    <w:rsid w:val="007D5F30"/>
    <w:rsid w:val="007D6B71"/>
    <w:rsid w:val="007D7057"/>
    <w:rsid w:val="007E04A2"/>
    <w:rsid w:val="007E0751"/>
    <w:rsid w:val="007E0ED1"/>
    <w:rsid w:val="007E1BAA"/>
    <w:rsid w:val="007E269E"/>
    <w:rsid w:val="007E3460"/>
    <w:rsid w:val="007E3872"/>
    <w:rsid w:val="007E3CD6"/>
    <w:rsid w:val="007E4023"/>
    <w:rsid w:val="007E407E"/>
    <w:rsid w:val="007E44EB"/>
    <w:rsid w:val="007E47A9"/>
    <w:rsid w:val="007E49EF"/>
    <w:rsid w:val="007E4FD9"/>
    <w:rsid w:val="007E5408"/>
    <w:rsid w:val="007E570F"/>
    <w:rsid w:val="007E6527"/>
    <w:rsid w:val="007E6EDE"/>
    <w:rsid w:val="007E7272"/>
    <w:rsid w:val="007E7330"/>
    <w:rsid w:val="007E7555"/>
    <w:rsid w:val="007E79B0"/>
    <w:rsid w:val="007F0F86"/>
    <w:rsid w:val="007F1B74"/>
    <w:rsid w:val="007F2103"/>
    <w:rsid w:val="007F24D4"/>
    <w:rsid w:val="007F30AD"/>
    <w:rsid w:val="007F3622"/>
    <w:rsid w:val="007F3703"/>
    <w:rsid w:val="007F39A4"/>
    <w:rsid w:val="007F3AEF"/>
    <w:rsid w:val="007F4772"/>
    <w:rsid w:val="007F47B1"/>
    <w:rsid w:val="007F4BEC"/>
    <w:rsid w:val="007F565F"/>
    <w:rsid w:val="007F5A7B"/>
    <w:rsid w:val="007F5B39"/>
    <w:rsid w:val="007F5C56"/>
    <w:rsid w:val="007F5D1F"/>
    <w:rsid w:val="007F5F6A"/>
    <w:rsid w:val="007F6D1D"/>
    <w:rsid w:val="007F7405"/>
    <w:rsid w:val="007F77F7"/>
    <w:rsid w:val="007F7E0D"/>
    <w:rsid w:val="008007CF"/>
    <w:rsid w:val="0080214B"/>
    <w:rsid w:val="0080372B"/>
    <w:rsid w:val="0080382D"/>
    <w:rsid w:val="00804D88"/>
    <w:rsid w:val="00804D93"/>
    <w:rsid w:val="00804F18"/>
    <w:rsid w:val="00804F26"/>
    <w:rsid w:val="00805060"/>
    <w:rsid w:val="008051D3"/>
    <w:rsid w:val="00805932"/>
    <w:rsid w:val="0080614C"/>
    <w:rsid w:val="008061FC"/>
    <w:rsid w:val="00806BE7"/>
    <w:rsid w:val="008076DB"/>
    <w:rsid w:val="00807FA8"/>
    <w:rsid w:val="00811D85"/>
    <w:rsid w:val="008122B1"/>
    <w:rsid w:val="00812745"/>
    <w:rsid w:val="00813024"/>
    <w:rsid w:val="0081339E"/>
    <w:rsid w:val="008135CF"/>
    <w:rsid w:val="0081362B"/>
    <w:rsid w:val="008143DC"/>
    <w:rsid w:val="00814C8A"/>
    <w:rsid w:val="0081583A"/>
    <w:rsid w:val="00815D85"/>
    <w:rsid w:val="00815F8A"/>
    <w:rsid w:val="008161A0"/>
    <w:rsid w:val="008166E8"/>
    <w:rsid w:val="00817221"/>
    <w:rsid w:val="008205BA"/>
    <w:rsid w:val="0082084A"/>
    <w:rsid w:val="00821530"/>
    <w:rsid w:val="0082196F"/>
    <w:rsid w:val="00821ABA"/>
    <w:rsid w:val="00821AE5"/>
    <w:rsid w:val="00821D43"/>
    <w:rsid w:val="00821DFE"/>
    <w:rsid w:val="00822CB1"/>
    <w:rsid w:val="00822DF8"/>
    <w:rsid w:val="00823252"/>
    <w:rsid w:val="008239B1"/>
    <w:rsid w:val="0082473D"/>
    <w:rsid w:val="00824936"/>
    <w:rsid w:val="00824C8E"/>
    <w:rsid w:val="0082519F"/>
    <w:rsid w:val="00826516"/>
    <w:rsid w:val="00826D25"/>
    <w:rsid w:val="00826F11"/>
    <w:rsid w:val="00827579"/>
    <w:rsid w:val="00827F9A"/>
    <w:rsid w:val="00827FF8"/>
    <w:rsid w:val="008303AA"/>
    <w:rsid w:val="008303E5"/>
    <w:rsid w:val="00830416"/>
    <w:rsid w:val="008304BB"/>
    <w:rsid w:val="008305CE"/>
    <w:rsid w:val="0083251C"/>
    <w:rsid w:val="008328AD"/>
    <w:rsid w:val="00836A72"/>
    <w:rsid w:val="00836FC6"/>
    <w:rsid w:val="00837D0D"/>
    <w:rsid w:val="00840437"/>
    <w:rsid w:val="008408B9"/>
    <w:rsid w:val="00840CF0"/>
    <w:rsid w:val="00841143"/>
    <w:rsid w:val="0084171E"/>
    <w:rsid w:val="008418C0"/>
    <w:rsid w:val="00842362"/>
    <w:rsid w:val="00842D1F"/>
    <w:rsid w:val="008430D1"/>
    <w:rsid w:val="00843577"/>
    <w:rsid w:val="0084393E"/>
    <w:rsid w:val="008446B5"/>
    <w:rsid w:val="00844A95"/>
    <w:rsid w:val="008452C2"/>
    <w:rsid w:val="008454AC"/>
    <w:rsid w:val="008454B3"/>
    <w:rsid w:val="008455E5"/>
    <w:rsid w:val="00845DB4"/>
    <w:rsid w:val="008504FD"/>
    <w:rsid w:val="00850774"/>
    <w:rsid w:val="00850E51"/>
    <w:rsid w:val="00851B06"/>
    <w:rsid w:val="00852A89"/>
    <w:rsid w:val="00852DE1"/>
    <w:rsid w:val="00852DF0"/>
    <w:rsid w:val="00854101"/>
    <w:rsid w:val="00854633"/>
    <w:rsid w:val="00854765"/>
    <w:rsid w:val="00854CDF"/>
    <w:rsid w:val="008553B4"/>
    <w:rsid w:val="0085546D"/>
    <w:rsid w:val="00856F1A"/>
    <w:rsid w:val="00857116"/>
    <w:rsid w:val="00857307"/>
    <w:rsid w:val="0085762B"/>
    <w:rsid w:val="0085790C"/>
    <w:rsid w:val="00857ABA"/>
    <w:rsid w:val="00857AF6"/>
    <w:rsid w:val="00860916"/>
    <w:rsid w:val="00860C9B"/>
    <w:rsid w:val="00860F11"/>
    <w:rsid w:val="0086174F"/>
    <w:rsid w:val="00861B84"/>
    <w:rsid w:val="00861F6F"/>
    <w:rsid w:val="00862A9C"/>
    <w:rsid w:val="00862B7E"/>
    <w:rsid w:val="00862B93"/>
    <w:rsid w:val="00862CF2"/>
    <w:rsid w:val="00863230"/>
    <w:rsid w:val="00863246"/>
    <w:rsid w:val="00863D3C"/>
    <w:rsid w:val="008646A9"/>
    <w:rsid w:val="00864FE8"/>
    <w:rsid w:val="008653EE"/>
    <w:rsid w:val="00865EEF"/>
    <w:rsid w:val="00866E77"/>
    <w:rsid w:val="00866FA5"/>
    <w:rsid w:val="00867216"/>
    <w:rsid w:val="00867753"/>
    <w:rsid w:val="00870964"/>
    <w:rsid w:val="00871018"/>
    <w:rsid w:val="008714B4"/>
    <w:rsid w:val="00871546"/>
    <w:rsid w:val="00871576"/>
    <w:rsid w:val="00871E20"/>
    <w:rsid w:val="0087212B"/>
    <w:rsid w:val="00873889"/>
    <w:rsid w:val="0087418B"/>
    <w:rsid w:val="00874710"/>
    <w:rsid w:val="00874AF0"/>
    <w:rsid w:val="00875190"/>
    <w:rsid w:val="008755F6"/>
    <w:rsid w:val="00875602"/>
    <w:rsid w:val="00876A13"/>
    <w:rsid w:val="00876C13"/>
    <w:rsid w:val="00876CF7"/>
    <w:rsid w:val="00877602"/>
    <w:rsid w:val="0087781D"/>
    <w:rsid w:val="008778A0"/>
    <w:rsid w:val="00877B2A"/>
    <w:rsid w:val="008805AE"/>
    <w:rsid w:val="008805D4"/>
    <w:rsid w:val="008805E7"/>
    <w:rsid w:val="008809E7"/>
    <w:rsid w:val="00880C11"/>
    <w:rsid w:val="00881410"/>
    <w:rsid w:val="00881AF7"/>
    <w:rsid w:val="00881D74"/>
    <w:rsid w:val="00882366"/>
    <w:rsid w:val="008831C1"/>
    <w:rsid w:val="00883C2A"/>
    <w:rsid w:val="00883D0A"/>
    <w:rsid w:val="00884327"/>
    <w:rsid w:val="0088438F"/>
    <w:rsid w:val="008857A0"/>
    <w:rsid w:val="00885ACF"/>
    <w:rsid w:val="00886836"/>
    <w:rsid w:val="00886D06"/>
    <w:rsid w:val="00886FA8"/>
    <w:rsid w:val="008907DA"/>
    <w:rsid w:val="00890C15"/>
    <w:rsid w:val="0089113A"/>
    <w:rsid w:val="00891E0A"/>
    <w:rsid w:val="00891F29"/>
    <w:rsid w:val="00892451"/>
    <w:rsid w:val="0089295A"/>
    <w:rsid w:val="0089310A"/>
    <w:rsid w:val="008934DA"/>
    <w:rsid w:val="0089374C"/>
    <w:rsid w:val="008947B7"/>
    <w:rsid w:val="00894BFB"/>
    <w:rsid w:val="0089559A"/>
    <w:rsid w:val="0089574C"/>
    <w:rsid w:val="00895785"/>
    <w:rsid w:val="00896A7B"/>
    <w:rsid w:val="008972A1"/>
    <w:rsid w:val="00897A58"/>
    <w:rsid w:val="00897A59"/>
    <w:rsid w:val="008A035A"/>
    <w:rsid w:val="008A169D"/>
    <w:rsid w:val="008A1F1F"/>
    <w:rsid w:val="008A24E2"/>
    <w:rsid w:val="008A2B6B"/>
    <w:rsid w:val="008A37C0"/>
    <w:rsid w:val="008A39C6"/>
    <w:rsid w:val="008A4363"/>
    <w:rsid w:val="008A52CA"/>
    <w:rsid w:val="008A578C"/>
    <w:rsid w:val="008A625C"/>
    <w:rsid w:val="008A71E0"/>
    <w:rsid w:val="008A72DC"/>
    <w:rsid w:val="008B0356"/>
    <w:rsid w:val="008B04D1"/>
    <w:rsid w:val="008B1D46"/>
    <w:rsid w:val="008B2531"/>
    <w:rsid w:val="008B28B3"/>
    <w:rsid w:val="008B38DC"/>
    <w:rsid w:val="008B4277"/>
    <w:rsid w:val="008B4E6B"/>
    <w:rsid w:val="008B58C2"/>
    <w:rsid w:val="008B6094"/>
    <w:rsid w:val="008B660F"/>
    <w:rsid w:val="008B67D2"/>
    <w:rsid w:val="008B6BAD"/>
    <w:rsid w:val="008B6E75"/>
    <w:rsid w:val="008B7862"/>
    <w:rsid w:val="008B7AC2"/>
    <w:rsid w:val="008B7D03"/>
    <w:rsid w:val="008C03B1"/>
    <w:rsid w:val="008C0BC9"/>
    <w:rsid w:val="008C11E2"/>
    <w:rsid w:val="008C22BA"/>
    <w:rsid w:val="008C2552"/>
    <w:rsid w:val="008C2BAF"/>
    <w:rsid w:val="008C2E2A"/>
    <w:rsid w:val="008C2E49"/>
    <w:rsid w:val="008C33E9"/>
    <w:rsid w:val="008C3684"/>
    <w:rsid w:val="008C3D33"/>
    <w:rsid w:val="008C47BD"/>
    <w:rsid w:val="008C6FA7"/>
    <w:rsid w:val="008C702D"/>
    <w:rsid w:val="008C7A2A"/>
    <w:rsid w:val="008C7C3B"/>
    <w:rsid w:val="008D1207"/>
    <w:rsid w:val="008D24C3"/>
    <w:rsid w:val="008D29FF"/>
    <w:rsid w:val="008D2FA7"/>
    <w:rsid w:val="008D3296"/>
    <w:rsid w:val="008D3342"/>
    <w:rsid w:val="008D3B46"/>
    <w:rsid w:val="008D3F26"/>
    <w:rsid w:val="008D4121"/>
    <w:rsid w:val="008D58B4"/>
    <w:rsid w:val="008D6805"/>
    <w:rsid w:val="008D726D"/>
    <w:rsid w:val="008D77CF"/>
    <w:rsid w:val="008D7953"/>
    <w:rsid w:val="008E0472"/>
    <w:rsid w:val="008E05D9"/>
    <w:rsid w:val="008E0C40"/>
    <w:rsid w:val="008E15A5"/>
    <w:rsid w:val="008E16DA"/>
    <w:rsid w:val="008E1895"/>
    <w:rsid w:val="008E1EC6"/>
    <w:rsid w:val="008E2C45"/>
    <w:rsid w:val="008E30B1"/>
    <w:rsid w:val="008E32F2"/>
    <w:rsid w:val="008E380C"/>
    <w:rsid w:val="008E38B4"/>
    <w:rsid w:val="008E3976"/>
    <w:rsid w:val="008E3AC1"/>
    <w:rsid w:val="008E3C59"/>
    <w:rsid w:val="008E40E0"/>
    <w:rsid w:val="008E44CA"/>
    <w:rsid w:val="008E4993"/>
    <w:rsid w:val="008E5239"/>
    <w:rsid w:val="008E5242"/>
    <w:rsid w:val="008E580A"/>
    <w:rsid w:val="008E5E6A"/>
    <w:rsid w:val="008E639B"/>
    <w:rsid w:val="008E6E7A"/>
    <w:rsid w:val="008E70E1"/>
    <w:rsid w:val="008E7762"/>
    <w:rsid w:val="008E7E4B"/>
    <w:rsid w:val="008E7F09"/>
    <w:rsid w:val="008F0622"/>
    <w:rsid w:val="008F0E72"/>
    <w:rsid w:val="008F0EDE"/>
    <w:rsid w:val="008F17EE"/>
    <w:rsid w:val="008F1CC9"/>
    <w:rsid w:val="008F22FD"/>
    <w:rsid w:val="008F253A"/>
    <w:rsid w:val="008F2A7E"/>
    <w:rsid w:val="008F359A"/>
    <w:rsid w:val="008F494A"/>
    <w:rsid w:val="008F4C85"/>
    <w:rsid w:val="008F526A"/>
    <w:rsid w:val="008F55CA"/>
    <w:rsid w:val="008F5711"/>
    <w:rsid w:val="008F5AF7"/>
    <w:rsid w:val="008F5EB8"/>
    <w:rsid w:val="008F6E3F"/>
    <w:rsid w:val="008F6FAC"/>
    <w:rsid w:val="00900ADF"/>
    <w:rsid w:val="00900FEC"/>
    <w:rsid w:val="0090119F"/>
    <w:rsid w:val="0090151D"/>
    <w:rsid w:val="0090180E"/>
    <w:rsid w:val="00901E5A"/>
    <w:rsid w:val="009020F9"/>
    <w:rsid w:val="009024B6"/>
    <w:rsid w:val="009027BC"/>
    <w:rsid w:val="009028B1"/>
    <w:rsid w:val="0090362B"/>
    <w:rsid w:val="009047C0"/>
    <w:rsid w:val="00904853"/>
    <w:rsid w:val="009058A4"/>
    <w:rsid w:val="00906382"/>
    <w:rsid w:val="0090659D"/>
    <w:rsid w:val="00906ACA"/>
    <w:rsid w:val="0090708D"/>
    <w:rsid w:val="009071F3"/>
    <w:rsid w:val="009100A9"/>
    <w:rsid w:val="00910D5A"/>
    <w:rsid w:val="0091158D"/>
    <w:rsid w:val="009117EB"/>
    <w:rsid w:val="0091194A"/>
    <w:rsid w:val="00911A7D"/>
    <w:rsid w:val="00911E68"/>
    <w:rsid w:val="00912020"/>
    <w:rsid w:val="0091219D"/>
    <w:rsid w:val="00912B25"/>
    <w:rsid w:val="00912FF9"/>
    <w:rsid w:val="00913D5B"/>
    <w:rsid w:val="0091405A"/>
    <w:rsid w:val="009140C7"/>
    <w:rsid w:val="0091465E"/>
    <w:rsid w:val="00914853"/>
    <w:rsid w:val="00914CC9"/>
    <w:rsid w:val="009152C4"/>
    <w:rsid w:val="0091590A"/>
    <w:rsid w:val="009159F1"/>
    <w:rsid w:val="00915A0C"/>
    <w:rsid w:val="00915DD2"/>
    <w:rsid w:val="00916525"/>
    <w:rsid w:val="00916669"/>
    <w:rsid w:val="00917268"/>
    <w:rsid w:val="00917D35"/>
    <w:rsid w:val="0092033E"/>
    <w:rsid w:val="009205AB"/>
    <w:rsid w:val="00920FB9"/>
    <w:rsid w:val="009212AD"/>
    <w:rsid w:val="00921B75"/>
    <w:rsid w:val="00921CC9"/>
    <w:rsid w:val="00922749"/>
    <w:rsid w:val="009228EC"/>
    <w:rsid w:val="00923111"/>
    <w:rsid w:val="00923197"/>
    <w:rsid w:val="00924163"/>
    <w:rsid w:val="00924319"/>
    <w:rsid w:val="00924BB9"/>
    <w:rsid w:val="00924EA0"/>
    <w:rsid w:val="0092547E"/>
    <w:rsid w:val="00925EC4"/>
    <w:rsid w:val="009264AA"/>
    <w:rsid w:val="00926BD5"/>
    <w:rsid w:val="009279C2"/>
    <w:rsid w:val="00927B3A"/>
    <w:rsid w:val="00930D0A"/>
    <w:rsid w:val="00931E5A"/>
    <w:rsid w:val="009326C9"/>
    <w:rsid w:val="00932F22"/>
    <w:rsid w:val="009336A5"/>
    <w:rsid w:val="00933BB5"/>
    <w:rsid w:val="00933C1D"/>
    <w:rsid w:val="00933D2B"/>
    <w:rsid w:val="00934009"/>
    <w:rsid w:val="009349AD"/>
    <w:rsid w:val="00934ABE"/>
    <w:rsid w:val="00934CA3"/>
    <w:rsid w:val="009351B3"/>
    <w:rsid w:val="009355CC"/>
    <w:rsid w:val="009371D7"/>
    <w:rsid w:val="00937464"/>
    <w:rsid w:val="009375A8"/>
    <w:rsid w:val="0093795A"/>
    <w:rsid w:val="009405E1"/>
    <w:rsid w:val="009406F3"/>
    <w:rsid w:val="00942CF3"/>
    <w:rsid w:val="00943654"/>
    <w:rsid w:val="00943E12"/>
    <w:rsid w:val="00943F6F"/>
    <w:rsid w:val="009444D1"/>
    <w:rsid w:val="009447E4"/>
    <w:rsid w:val="009452F7"/>
    <w:rsid w:val="00945CD9"/>
    <w:rsid w:val="00945D1D"/>
    <w:rsid w:val="00945D9A"/>
    <w:rsid w:val="00946294"/>
    <w:rsid w:val="00946B82"/>
    <w:rsid w:val="00947754"/>
    <w:rsid w:val="00947D3B"/>
    <w:rsid w:val="009509A2"/>
    <w:rsid w:val="009509D9"/>
    <w:rsid w:val="00951F50"/>
    <w:rsid w:val="0095279C"/>
    <w:rsid w:val="00952C94"/>
    <w:rsid w:val="00952D1E"/>
    <w:rsid w:val="00953D28"/>
    <w:rsid w:val="00953FC0"/>
    <w:rsid w:val="009548D1"/>
    <w:rsid w:val="00954C36"/>
    <w:rsid w:val="00954D5C"/>
    <w:rsid w:val="00956151"/>
    <w:rsid w:val="00956968"/>
    <w:rsid w:val="00956FFF"/>
    <w:rsid w:val="0095753B"/>
    <w:rsid w:val="0095770A"/>
    <w:rsid w:val="00957AAC"/>
    <w:rsid w:val="009605DF"/>
    <w:rsid w:val="009612C4"/>
    <w:rsid w:val="009630F6"/>
    <w:rsid w:val="00963A9E"/>
    <w:rsid w:val="00964329"/>
    <w:rsid w:val="0096506F"/>
    <w:rsid w:val="00965137"/>
    <w:rsid w:val="00965138"/>
    <w:rsid w:val="009651FD"/>
    <w:rsid w:val="0096544C"/>
    <w:rsid w:val="0096568E"/>
    <w:rsid w:val="00966AE9"/>
    <w:rsid w:val="00966BB6"/>
    <w:rsid w:val="00966C66"/>
    <w:rsid w:val="00966FFE"/>
    <w:rsid w:val="009712A7"/>
    <w:rsid w:val="0097141F"/>
    <w:rsid w:val="009715F8"/>
    <w:rsid w:val="00973732"/>
    <w:rsid w:val="00973DB9"/>
    <w:rsid w:val="00973F7D"/>
    <w:rsid w:val="009750E0"/>
    <w:rsid w:val="00976124"/>
    <w:rsid w:val="00977AF1"/>
    <w:rsid w:val="00977B45"/>
    <w:rsid w:val="00977BBE"/>
    <w:rsid w:val="009801C6"/>
    <w:rsid w:val="00980351"/>
    <w:rsid w:val="009804DB"/>
    <w:rsid w:val="009804F8"/>
    <w:rsid w:val="00980771"/>
    <w:rsid w:val="009808D0"/>
    <w:rsid w:val="00980A19"/>
    <w:rsid w:val="00981608"/>
    <w:rsid w:val="00982642"/>
    <w:rsid w:val="00982753"/>
    <w:rsid w:val="009831B3"/>
    <w:rsid w:val="00983BB7"/>
    <w:rsid w:val="00983CA4"/>
    <w:rsid w:val="009844E2"/>
    <w:rsid w:val="009846D3"/>
    <w:rsid w:val="009848D8"/>
    <w:rsid w:val="00984FAC"/>
    <w:rsid w:val="009857DF"/>
    <w:rsid w:val="00985E48"/>
    <w:rsid w:val="0098644A"/>
    <w:rsid w:val="0098678F"/>
    <w:rsid w:val="00987845"/>
    <w:rsid w:val="0099009D"/>
    <w:rsid w:val="009905D2"/>
    <w:rsid w:val="009906B0"/>
    <w:rsid w:val="00990F25"/>
    <w:rsid w:val="00991181"/>
    <w:rsid w:val="00991604"/>
    <w:rsid w:val="00991E7A"/>
    <w:rsid w:val="00992F53"/>
    <w:rsid w:val="0099385A"/>
    <w:rsid w:val="00994437"/>
    <w:rsid w:val="0099542E"/>
    <w:rsid w:val="0099570E"/>
    <w:rsid w:val="0099575D"/>
    <w:rsid w:val="00996598"/>
    <w:rsid w:val="009965D5"/>
    <w:rsid w:val="00996936"/>
    <w:rsid w:val="00996F21"/>
    <w:rsid w:val="009A0F29"/>
    <w:rsid w:val="009A10EE"/>
    <w:rsid w:val="009A1CE8"/>
    <w:rsid w:val="009A2AF6"/>
    <w:rsid w:val="009A30E2"/>
    <w:rsid w:val="009A3181"/>
    <w:rsid w:val="009A37A7"/>
    <w:rsid w:val="009A3CFE"/>
    <w:rsid w:val="009A3F45"/>
    <w:rsid w:val="009A554E"/>
    <w:rsid w:val="009A5EA7"/>
    <w:rsid w:val="009A675D"/>
    <w:rsid w:val="009A6E6C"/>
    <w:rsid w:val="009A73CE"/>
    <w:rsid w:val="009A74F3"/>
    <w:rsid w:val="009A7917"/>
    <w:rsid w:val="009A7CF1"/>
    <w:rsid w:val="009B0E90"/>
    <w:rsid w:val="009B1068"/>
    <w:rsid w:val="009B15E7"/>
    <w:rsid w:val="009B1824"/>
    <w:rsid w:val="009B1DC1"/>
    <w:rsid w:val="009B2209"/>
    <w:rsid w:val="009B31B7"/>
    <w:rsid w:val="009B387D"/>
    <w:rsid w:val="009B458E"/>
    <w:rsid w:val="009B48B0"/>
    <w:rsid w:val="009B51A7"/>
    <w:rsid w:val="009B54BF"/>
    <w:rsid w:val="009B58CD"/>
    <w:rsid w:val="009B597E"/>
    <w:rsid w:val="009B6114"/>
    <w:rsid w:val="009B7881"/>
    <w:rsid w:val="009B7DA2"/>
    <w:rsid w:val="009C1226"/>
    <w:rsid w:val="009C19F6"/>
    <w:rsid w:val="009C19FB"/>
    <w:rsid w:val="009C1AEF"/>
    <w:rsid w:val="009C1C26"/>
    <w:rsid w:val="009C2012"/>
    <w:rsid w:val="009C23A7"/>
    <w:rsid w:val="009C3668"/>
    <w:rsid w:val="009C3A64"/>
    <w:rsid w:val="009C3D52"/>
    <w:rsid w:val="009C3DC7"/>
    <w:rsid w:val="009C420F"/>
    <w:rsid w:val="009C4346"/>
    <w:rsid w:val="009C43BE"/>
    <w:rsid w:val="009C441F"/>
    <w:rsid w:val="009C475E"/>
    <w:rsid w:val="009C47DC"/>
    <w:rsid w:val="009C4DBD"/>
    <w:rsid w:val="009C50AC"/>
    <w:rsid w:val="009C53A3"/>
    <w:rsid w:val="009C5702"/>
    <w:rsid w:val="009C61CF"/>
    <w:rsid w:val="009C65A0"/>
    <w:rsid w:val="009C669C"/>
    <w:rsid w:val="009C695F"/>
    <w:rsid w:val="009C6B7D"/>
    <w:rsid w:val="009C6BC0"/>
    <w:rsid w:val="009C7C1B"/>
    <w:rsid w:val="009D00C8"/>
    <w:rsid w:val="009D034C"/>
    <w:rsid w:val="009D03C3"/>
    <w:rsid w:val="009D08A1"/>
    <w:rsid w:val="009D23AB"/>
    <w:rsid w:val="009D24BA"/>
    <w:rsid w:val="009D2EB5"/>
    <w:rsid w:val="009D30DB"/>
    <w:rsid w:val="009D35F2"/>
    <w:rsid w:val="009D371C"/>
    <w:rsid w:val="009D4551"/>
    <w:rsid w:val="009D46FA"/>
    <w:rsid w:val="009D4D60"/>
    <w:rsid w:val="009D534A"/>
    <w:rsid w:val="009D5EBB"/>
    <w:rsid w:val="009D5F08"/>
    <w:rsid w:val="009D605F"/>
    <w:rsid w:val="009D7458"/>
    <w:rsid w:val="009D77D4"/>
    <w:rsid w:val="009D7B8A"/>
    <w:rsid w:val="009E00BD"/>
    <w:rsid w:val="009E1AFE"/>
    <w:rsid w:val="009E20DE"/>
    <w:rsid w:val="009E2AA9"/>
    <w:rsid w:val="009E43F9"/>
    <w:rsid w:val="009E45B1"/>
    <w:rsid w:val="009E5071"/>
    <w:rsid w:val="009E57CE"/>
    <w:rsid w:val="009E6902"/>
    <w:rsid w:val="009E70E6"/>
    <w:rsid w:val="009E743E"/>
    <w:rsid w:val="009E76B7"/>
    <w:rsid w:val="009F0CD0"/>
    <w:rsid w:val="009F1249"/>
    <w:rsid w:val="009F14E3"/>
    <w:rsid w:val="009F18F1"/>
    <w:rsid w:val="009F1A62"/>
    <w:rsid w:val="009F20F1"/>
    <w:rsid w:val="009F235B"/>
    <w:rsid w:val="009F26D7"/>
    <w:rsid w:val="009F36C2"/>
    <w:rsid w:val="009F3FFC"/>
    <w:rsid w:val="009F40C5"/>
    <w:rsid w:val="009F506D"/>
    <w:rsid w:val="009F513C"/>
    <w:rsid w:val="009F5330"/>
    <w:rsid w:val="009F556E"/>
    <w:rsid w:val="009F61F4"/>
    <w:rsid w:val="009F7162"/>
    <w:rsid w:val="009F724D"/>
    <w:rsid w:val="009F7267"/>
    <w:rsid w:val="00A000D4"/>
    <w:rsid w:val="00A008AC"/>
    <w:rsid w:val="00A0134B"/>
    <w:rsid w:val="00A0147F"/>
    <w:rsid w:val="00A01DFE"/>
    <w:rsid w:val="00A02589"/>
    <w:rsid w:val="00A02DDC"/>
    <w:rsid w:val="00A03402"/>
    <w:rsid w:val="00A0383D"/>
    <w:rsid w:val="00A043BD"/>
    <w:rsid w:val="00A04BF1"/>
    <w:rsid w:val="00A04E85"/>
    <w:rsid w:val="00A0515B"/>
    <w:rsid w:val="00A06D9B"/>
    <w:rsid w:val="00A07950"/>
    <w:rsid w:val="00A10AC9"/>
    <w:rsid w:val="00A10F14"/>
    <w:rsid w:val="00A10F77"/>
    <w:rsid w:val="00A11343"/>
    <w:rsid w:val="00A116FE"/>
    <w:rsid w:val="00A11AB4"/>
    <w:rsid w:val="00A11DE3"/>
    <w:rsid w:val="00A1228B"/>
    <w:rsid w:val="00A12B78"/>
    <w:rsid w:val="00A14B5B"/>
    <w:rsid w:val="00A14D0A"/>
    <w:rsid w:val="00A14ED4"/>
    <w:rsid w:val="00A15198"/>
    <w:rsid w:val="00A15BF6"/>
    <w:rsid w:val="00A16793"/>
    <w:rsid w:val="00A17365"/>
    <w:rsid w:val="00A1787F"/>
    <w:rsid w:val="00A2041F"/>
    <w:rsid w:val="00A20D07"/>
    <w:rsid w:val="00A20F94"/>
    <w:rsid w:val="00A21022"/>
    <w:rsid w:val="00A2165A"/>
    <w:rsid w:val="00A21B40"/>
    <w:rsid w:val="00A22F35"/>
    <w:rsid w:val="00A236AE"/>
    <w:rsid w:val="00A23E6F"/>
    <w:rsid w:val="00A245DF"/>
    <w:rsid w:val="00A24931"/>
    <w:rsid w:val="00A24D7F"/>
    <w:rsid w:val="00A25AC3"/>
    <w:rsid w:val="00A2628F"/>
    <w:rsid w:val="00A275D2"/>
    <w:rsid w:val="00A3089F"/>
    <w:rsid w:val="00A30947"/>
    <w:rsid w:val="00A30A1F"/>
    <w:rsid w:val="00A323B0"/>
    <w:rsid w:val="00A325E2"/>
    <w:rsid w:val="00A32A3A"/>
    <w:rsid w:val="00A32F86"/>
    <w:rsid w:val="00A339CF"/>
    <w:rsid w:val="00A33E48"/>
    <w:rsid w:val="00A33FF8"/>
    <w:rsid w:val="00A34586"/>
    <w:rsid w:val="00A351A7"/>
    <w:rsid w:val="00A35F17"/>
    <w:rsid w:val="00A368BB"/>
    <w:rsid w:val="00A36CEC"/>
    <w:rsid w:val="00A371D3"/>
    <w:rsid w:val="00A376A9"/>
    <w:rsid w:val="00A376CF"/>
    <w:rsid w:val="00A3796D"/>
    <w:rsid w:val="00A37D67"/>
    <w:rsid w:val="00A37F5E"/>
    <w:rsid w:val="00A40256"/>
    <w:rsid w:val="00A4121F"/>
    <w:rsid w:val="00A414FC"/>
    <w:rsid w:val="00A41910"/>
    <w:rsid w:val="00A41EA8"/>
    <w:rsid w:val="00A425FA"/>
    <w:rsid w:val="00A42C22"/>
    <w:rsid w:val="00A43576"/>
    <w:rsid w:val="00A43697"/>
    <w:rsid w:val="00A43A7C"/>
    <w:rsid w:val="00A44B01"/>
    <w:rsid w:val="00A44C1B"/>
    <w:rsid w:val="00A450C7"/>
    <w:rsid w:val="00A4519B"/>
    <w:rsid w:val="00A45BBE"/>
    <w:rsid w:val="00A45D24"/>
    <w:rsid w:val="00A47168"/>
    <w:rsid w:val="00A47542"/>
    <w:rsid w:val="00A4799D"/>
    <w:rsid w:val="00A47B73"/>
    <w:rsid w:val="00A50336"/>
    <w:rsid w:val="00A504ED"/>
    <w:rsid w:val="00A51563"/>
    <w:rsid w:val="00A51750"/>
    <w:rsid w:val="00A51AF3"/>
    <w:rsid w:val="00A51B83"/>
    <w:rsid w:val="00A52CBB"/>
    <w:rsid w:val="00A52D2F"/>
    <w:rsid w:val="00A52FDB"/>
    <w:rsid w:val="00A53B1D"/>
    <w:rsid w:val="00A53D42"/>
    <w:rsid w:val="00A548B6"/>
    <w:rsid w:val="00A553A9"/>
    <w:rsid w:val="00A5699F"/>
    <w:rsid w:val="00A574A9"/>
    <w:rsid w:val="00A605A1"/>
    <w:rsid w:val="00A606C2"/>
    <w:rsid w:val="00A60813"/>
    <w:rsid w:val="00A60A8B"/>
    <w:rsid w:val="00A60C0D"/>
    <w:rsid w:val="00A60F16"/>
    <w:rsid w:val="00A61018"/>
    <w:rsid w:val="00A6161F"/>
    <w:rsid w:val="00A61C16"/>
    <w:rsid w:val="00A629E6"/>
    <w:rsid w:val="00A62AFD"/>
    <w:rsid w:val="00A62B75"/>
    <w:rsid w:val="00A62EDA"/>
    <w:rsid w:val="00A639C8"/>
    <w:rsid w:val="00A63C28"/>
    <w:rsid w:val="00A63D0F"/>
    <w:rsid w:val="00A64258"/>
    <w:rsid w:val="00A64EC0"/>
    <w:rsid w:val="00A654D1"/>
    <w:rsid w:val="00A65C7E"/>
    <w:rsid w:val="00A6612D"/>
    <w:rsid w:val="00A6654F"/>
    <w:rsid w:val="00A666AC"/>
    <w:rsid w:val="00A668FF"/>
    <w:rsid w:val="00A6714F"/>
    <w:rsid w:val="00A67201"/>
    <w:rsid w:val="00A67784"/>
    <w:rsid w:val="00A67D94"/>
    <w:rsid w:val="00A70845"/>
    <w:rsid w:val="00A71FD0"/>
    <w:rsid w:val="00A723B1"/>
    <w:rsid w:val="00A72B4C"/>
    <w:rsid w:val="00A736A0"/>
    <w:rsid w:val="00A737EA"/>
    <w:rsid w:val="00A73ECB"/>
    <w:rsid w:val="00A747BC"/>
    <w:rsid w:val="00A75A22"/>
    <w:rsid w:val="00A75A99"/>
    <w:rsid w:val="00A760D2"/>
    <w:rsid w:val="00A770EA"/>
    <w:rsid w:val="00A775C6"/>
    <w:rsid w:val="00A77FA8"/>
    <w:rsid w:val="00A806D6"/>
    <w:rsid w:val="00A80D18"/>
    <w:rsid w:val="00A80EA3"/>
    <w:rsid w:val="00A80F27"/>
    <w:rsid w:val="00A80F68"/>
    <w:rsid w:val="00A80F74"/>
    <w:rsid w:val="00A81E06"/>
    <w:rsid w:val="00A82519"/>
    <w:rsid w:val="00A83A13"/>
    <w:rsid w:val="00A8463F"/>
    <w:rsid w:val="00A848B1"/>
    <w:rsid w:val="00A8526A"/>
    <w:rsid w:val="00A85A9A"/>
    <w:rsid w:val="00A86001"/>
    <w:rsid w:val="00A86089"/>
    <w:rsid w:val="00A86D27"/>
    <w:rsid w:val="00A8722D"/>
    <w:rsid w:val="00A874CB"/>
    <w:rsid w:val="00A87C66"/>
    <w:rsid w:val="00A9076F"/>
    <w:rsid w:val="00A9106B"/>
    <w:rsid w:val="00A9145F"/>
    <w:rsid w:val="00A91908"/>
    <w:rsid w:val="00A91FF7"/>
    <w:rsid w:val="00A92263"/>
    <w:rsid w:val="00A92334"/>
    <w:rsid w:val="00A9293A"/>
    <w:rsid w:val="00A92E83"/>
    <w:rsid w:val="00A93413"/>
    <w:rsid w:val="00A93825"/>
    <w:rsid w:val="00A94ABC"/>
    <w:rsid w:val="00A94B27"/>
    <w:rsid w:val="00A9514C"/>
    <w:rsid w:val="00A95690"/>
    <w:rsid w:val="00A95CE9"/>
    <w:rsid w:val="00A95E51"/>
    <w:rsid w:val="00A965BF"/>
    <w:rsid w:val="00A967E0"/>
    <w:rsid w:val="00AA1B24"/>
    <w:rsid w:val="00AA2039"/>
    <w:rsid w:val="00AA21A5"/>
    <w:rsid w:val="00AA2627"/>
    <w:rsid w:val="00AA2ADD"/>
    <w:rsid w:val="00AA2EAF"/>
    <w:rsid w:val="00AA30A6"/>
    <w:rsid w:val="00AA3D14"/>
    <w:rsid w:val="00AA3DC9"/>
    <w:rsid w:val="00AA416B"/>
    <w:rsid w:val="00AA42B1"/>
    <w:rsid w:val="00AA4606"/>
    <w:rsid w:val="00AA46D5"/>
    <w:rsid w:val="00AA595E"/>
    <w:rsid w:val="00AA5AC7"/>
    <w:rsid w:val="00AA5B5E"/>
    <w:rsid w:val="00AA5D8B"/>
    <w:rsid w:val="00AA5F5B"/>
    <w:rsid w:val="00AA638F"/>
    <w:rsid w:val="00AA6630"/>
    <w:rsid w:val="00AA6D06"/>
    <w:rsid w:val="00AA7691"/>
    <w:rsid w:val="00AA7A2E"/>
    <w:rsid w:val="00AA7C1F"/>
    <w:rsid w:val="00AB0168"/>
    <w:rsid w:val="00AB03D9"/>
    <w:rsid w:val="00AB043E"/>
    <w:rsid w:val="00AB0FC6"/>
    <w:rsid w:val="00AB1A49"/>
    <w:rsid w:val="00AB214F"/>
    <w:rsid w:val="00AB2805"/>
    <w:rsid w:val="00AB2BB4"/>
    <w:rsid w:val="00AB2F61"/>
    <w:rsid w:val="00AB30F4"/>
    <w:rsid w:val="00AB4515"/>
    <w:rsid w:val="00AB4D4D"/>
    <w:rsid w:val="00AB4ECC"/>
    <w:rsid w:val="00AB50CA"/>
    <w:rsid w:val="00AB538A"/>
    <w:rsid w:val="00AB5612"/>
    <w:rsid w:val="00AB58C6"/>
    <w:rsid w:val="00AB6A75"/>
    <w:rsid w:val="00AB715C"/>
    <w:rsid w:val="00AB7237"/>
    <w:rsid w:val="00AB763A"/>
    <w:rsid w:val="00AB7DF8"/>
    <w:rsid w:val="00AC0A7A"/>
    <w:rsid w:val="00AC0C61"/>
    <w:rsid w:val="00AC170A"/>
    <w:rsid w:val="00AC21C1"/>
    <w:rsid w:val="00AC2848"/>
    <w:rsid w:val="00AC31F8"/>
    <w:rsid w:val="00AC380B"/>
    <w:rsid w:val="00AC3A69"/>
    <w:rsid w:val="00AC3DF9"/>
    <w:rsid w:val="00AC4151"/>
    <w:rsid w:val="00AC4840"/>
    <w:rsid w:val="00AC5911"/>
    <w:rsid w:val="00AC5B52"/>
    <w:rsid w:val="00AC667E"/>
    <w:rsid w:val="00AC701E"/>
    <w:rsid w:val="00AC7086"/>
    <w:rsid w:val="00AC74D3"/>
    <w:rsid w:val="00AC7C2F"/>
    <w:rsid w:val="00AD11B7"/>
    <w:rsid w:val="00AD188F"/>
    <w:rsid w:val="00AD1B0B"/>
    <w:rsid w:val="00AD1CAD"/>
    <w:rsid w:val="00AD1F51"/>
    <w:rsid w:val="00AD227C"/>
    <w:rsid w:val="00AD2298"/>
    <w:rsid w:val="00AD278A"/>
    <w:rsid w:val="00AD27AB"/>
    <w:rsid w:val="00AD2B2D"/>
    <w:rsid w:val="00AD366D"/>
    <w:rsid w:val="00AD3CA1"/>
    <w:rsid w:val="00AD41A6"/>
    <w:rsid w:val="00AD4EDB"/>
    <w:rsid w:val="00AD5571"/>
    <w:rsid w:val="00AD5626"/>
    <w:rsid w:val="00AD5D66"/>
    <w:rsid w:val="00AE0A50"/>
    <w:rsid w:val="00AE0C3B"/>
    <w:rsid w:val="00AE1346"/>
    <w:rsid w:val="00AE1D68"/>
    <w:rsid w:val="00AE1E2F"/>
    <w:rsid w:val="00AE26DE"/>
    <w:rsid w:val="00AE281C"/>
    <w:rsid w:val="00AE2D22"/>
    <w:rsid w:val="00AE3131"/>
    <w:rsid w:val="00AE48B2"/>
    <w:rsid w:val="00AE5B39"/>
    <w:rsid w:val="00AE5F0A"/>
    <w:rsid w:val="00AE6636"/>
    <w:rsid w:val="00AE6812"/>
    <w:rsid w:val="00AE6EF5"/>
    <w:rsid w:val="00AE6F62"/>
    <w:rsid w:val="00AE73A4"/>
    <w:rsid w:val="00AE7714"/>
    <w:rsid w:val="00AE777F"/>
    <w:rsid w:val="00AF049C"/>
    <w:rsid w:val="00AF09D7"/>
    <w:rsid w:val="00AF0C52"/>
    <w:rsid w:val="00AF14EC"/>
    <w:rsid w:val="00AF1F11"/>
    <w:rsid w:val="00AF23EF"/>
    <w:rsid w:val="00AF2A51"/>
    <w:rsid w:val="00AF2D80"/>
    <w:rsid w:val="00AF399C"/>
    <w:rsid w:val="00AF4209"/>
    <w:rsid w:val="00AF44CD"/>
    <w:rsid w:val="00AF45F0"/>
    <w:rsid w:val="00AF4A90"/>
    <w:rsid w:val="00AF4AA4"/>
    <w:rsid w:val="00AF4B62"/>
    <w:rsid w:val="00AF5B17"/>
    <w:rsid w:val="00AF5EDF"/>
    <w:rsid w:val="00AF6118"/>
    <w:rsid w:val="00AF633F"/>
    <w:rsid w:val="00AF7086"/>
    <w:rsid w:val="00AF7F97"/>
    <w:rsid w:val="00B00B87"/>
    <w:rsid w:val="00B00CC5"/>
    <w:rsid w:val="00B01261"/>
    <w:rsid w:val="00B012FC"/>
    <w:rsid w:val="00B025A8"/>
    <w:rsid w:val="00B02655"/>
    <w:rsid w:val="00B03C8C"/>
    <w:rsid w:val="00B03FA9"/>
    <w:rsid w:val="00B0461B"/>
    <w:rsid w:val="00B04A94"/>
    <w:rsid w:val="00B04EB0"/>
    <w:rsid w:val="00B04EEA"/>
    <w:rsid w:val="00B055BB"/>
    <w:rsid w:val="00B05BB8"/>
    <w:rsid w:val="00B05E6D"/>
    <w:rsid w:val="00B069DF"/>
    <w:rsid w:val="00B06D91"/>
    <w:rsid w:val="00B072D2"/>
    <w:rsid w:val="00B07738"/>
    <w:rsid w:val="00B07C8B"/>
    <w:rsid w:val="00B07CF2"/>
    <w:rsid w:val="00B103FE"/>
    <w:rsid w:val="00B10A5C"/>
    <w:rsid w:val="00B10CBA"/>
    <w:rsid w:val="00B10E91"/>
    <w:rsid w:val="00B10F3E"/>
    <w:rsid w:val="00B1177F"/>
    <w:rsid w:val="00B118E1"/>
    <w:rsid w:val="00B12384"/>
    <w:rsid w:val="00B12AFE"/>
    <w:rsid w:val="00B12BCD"/>
    <w:rsid w:val="00B130ED"/>
    <w:rsid w:val="00B135EB"/>
    <w:rsid w:val="00B13A73"/>
    <w:rsid w:val="00B14547"/>
    <w:rsid w:val="00B15B17"/>
    <w:rsid w:val="00B15E4A"/>
    <w:rsid w:val="00B161DE"/>
    <w:rsid w:val="00B16468"/>
    <w:rsid w:val="00B16833"/>
    <w:rsid w:val="00B17A4B"/>
    <w:rsid w:val="00B20B34"/>
    <w:rsid w:val="00B20CF5"/>
    <w:rsid w:val="00B2139C"/>
    <w:rsid w:val="00B21A83"/>
    <w:rsid w:val="00B21DB6"/>
    <w:rsid w:val="00B22233"/>
    <w:rsid w:val="00B22414"/>
    <w:rsid w:val="00B22B8B"/>
    <w:rsid w:val="00B22EAE"/>
    <w:rsid w:val="00B23265"/>
    <w:rsid w:val="00B23732"/>
    <w:rsid w:val="00B23754"/>
    <w:rsid w:val="00B23A06"/>
    <w:rsid w:val="00B23D6E"/>
    <w:rsid w:val="00B23F8E"/>
    <w:rsid w:val="00B24319"/>
    <w:rsid w:val="00B2612E"/>
    <w:rsid w:val="00B2693B"/>
    <w:rsid w:val="00B26C22"/>
    <w:rsid w:val="00B27A5E"/>
    <w:rsid w:val="00B27C1E"/>
    <w:rsid w:val="00B30209"/>
    <w:rsid w:val="00B30928"/>
    <w:rsid w:val="00B30C27"/>
    <w:rsid w:val="00B31204"/>
    <w:rsid w:val="00B3144E"/>
    <w:rsid w:val="00B3164A"/>
    <w:rsid w:val="00B3178F"/>
    <w:rsid w:val="00B318EC"/>
    <w:rsid w:val="00B31ACF"/>
    <w:rsid w:val="00B322BF"/>
    <w:rsid w:val="00B326D5"/>
    <w:rsid w:val="00B32C50"/>
    <w:rsid w:val="00B33039"/>
    <w:rsid w:val="00B33E8A"/>
    <w:rsid w:val="00B3436A"/>
    <w:rsid w:val="00B34417"/>
    <w:rsid w:val="00B34DA1"/>
    <w:rsid w:val="00B35383"/>
    <w:rsid w:val="00B3572C"/>
    <w:rsid w:val="00B35DC7"/>
    <w:rsid w:val="00B36326"/>
    <w:rsid w:val="00B3701D"/>
    <w:rsid w:val="00B37331"/>
    <w:rsid w:val="00B37A68"/>
    <w:rsid w:val="00B37FBB"/>
    <w:rsid w:val="00B4052B"/>
    <w:rsid w:val="00B407C9"/>
    <w:rsid w:val="00B410C6"/>
    <w:rsid w:val="00B41296"/>
    <w:rsid w:val="00B41743"/>
    <w:rsid w:val="00B41A5A"/>
    <w:rsid w:val="00B42620"/>
    <w:rsid w:val="00B430E6"/>
    <w:rsid w:val="00B43577"/>
    <w:rsid w:val="00B4360D"/>
    <w:rsid w:val="00B437CD"/>
    <w:rsid w:val="00B43841"/>
    <w:rsid w:val="00B43BD2"/>
    <w:rsid w:val="00B43FD2"/>
    <w:rsid w:val="00B44ABF"/>
    <w:rsid w:val="00B457F2"/>
    <w:rsid w:val="00B4625E"/>
    <w:rsid w:val="00B46E42"/>
    <w:rsid w:val="00B47684"/>
    <w:rsid w:val="00B47A14"/>
    <w:rsid w:val="00B47EBF"/>
    <w:rsid w:val="00B5066F"/>
    <w:rsid w:val="00B50B04"/>
    <w:rsid w:val="00B50E28"/>
    <w:rsid w:val="00B50EE1"/>
    <w:rsid w:val="00B51173"/>
    <w:rsid w:val="00B514D9"/>
    <w:rsid w:val="00B51813"/>
    <w:rsid w:val="00B524CD"/>
    <w:rsid w:val="00B52FCF"/>
    <w:rsid w:val="00B53126"/>
    <w:rsid w:val="00B5366D"/>
    <w:rsid w:val="00B53C8C"/>
    <w:rsid w:val="00B53EA8"/>
    <w:rsid w:val="00B541CF"/>
    <w:rsid w:val="00B54C15"/>
    <w:rsid w:val="00B55130"/>
    <w:rsid w:val="00B55527"/>
    <w:rsid w:val="00B55A83"/>
    <w:rsid w:val="00B56392"/>
    <w:rsid w:val="00B56D74"/>
    <w:rsid w:val="00B56F8B"/>
    <w:rsid w:val="00B572A5"/>
    <w:rsid w:val="00B60A08"/>
    <w:rsid w:val="00B60F23"/>
    <w:rsid w:val="00B6104C"/>
    <w:rsid w:val="00B611BC"/>
    <w:rsid w:val="00B614BC"/>
    <w:rsid w:val="00B62144"/>
    <w:rsid w:val="00B62CC0"/>
    <w:rsid w:val="00B631B0"/>
    <w:rsid w:val="00B63BD0"/>
    <w:rsid w:val="00B63CF5"/>
    <w:rsid w:val="00B64175"/>
    <w:rsid w:val="00B655E7"/>
    <w:rsid w:val="00B65B67"/>
    <w:rsid w:val="00B65FA5"/>
    <w:rsid w:val="00B666E7"/>
    <w:rsid w:val="00B66D95"/>
    <w:rsid w:val="00B675A1"/>
    <w:rsid w:val="00B679B2"/>
    <w:rsid w:val="00B67A53"/>
    <w:rsid w:val="00B67F90"/>
    <w:rsid w:val="00B7029B"/>
    <w:rsid w:val="00B70994"/>
    <w:rsid w:val="00B70BB0"/>
    <w:rsid w:val="00B710D4"/>
    <w:rsid w:val="00B71716"/>
    <w:rsid w:val="00B71AB1"/>
    <w:rsid w:val="00B71D1E"/>
    <w:rsid w:val="00B71DA8"/>
    <w:rsid w:val="00B71FA5"/>
    <w:rsid w:val="00B721C5"/>
    <w:rsid w:val="00B722B5"/>
    <w:rsid w:val="00B738B4"/>
    <w:rsid w:val="00B73CBB"/>
    <w:rsid w:val="00B73F00"/>
    <w:rsid w:val="00B74585"/>
    <w:rsid w:val="00B74B54"/>
    <w:rsid w:val="00B75CD5"/>
    <w:rsid w:val="00B76D25"/>
    <w:rsid w:val="00B77336"/>
    <w:rsid w:val="00B77474"/>
    <w:rsid w:val="00B775FC"/>
    <w:rsid w:val="00B779FF"/>
    <w:rsid w:val="00B77D0F"/>
    <w:rsid w:val="00B80246"/>
    <w:rsid w:val="00B80401"/>
    <w:rsid w:val="00B808B4"/>
    <w:rsid w:val="00B8171A"/>
    <w:rsid w:val="00B8254E"/>
    <w:rsid w:val="00B82A52"/>
    <w:rsid w:val="00B834CE"/>
    <w:rsid w:val="00B8382F"/>
    <w:rsid w:val="00B83E7D"/>
    <w:rsid w:val="00B83EC5"/>
    <w:rsid w:val="00B852BE"/>
    <w:rsid w:val="00B855E2"/>
    <w:rsid w:val="00B85B8B"/>
    <w:rsid w:val="00B8618F"/>
    <w:rsid w:val="00B86636"/>
    <w:rsid w:val="00B8697C"/>
    <w:rsid w:val="00B874FC"/>
    <w:rsid w:val="00B90D5B"/>
    <w:rsid w:val="00B90F86"/>
    <w:rsid w:val="00B90FD0"/>
    <w:rsid w:val="00B90FDE"/>
    <w:rsid w:val="00B92099"/>
    <w:rsid w:val="00B925B1"/>
    <w:rsid w:val="00B92904"/>
    <w:rsid w:val="00B932EF"/>
    <w:rsid w:val="00B9330E"/>
    <w:rsid w:val="00B93C93"/>
    <w:rsid w:val="00B94987"/>
    <w:rsid w:val="00B94C62"/>
    <w:rsid w:val="00B95D39"/>
    <w:rsid w:val="00B95E0E"/>
    <w:rsid w:val="00B965AD"/>
    <w:rsid w:val="00B96748"/>
    <w:rsid w:val="00B96E8E"/>
    <w:rsid w:val="00BA1034"/>
    <w:rsid w:val="00BA1152"/>
    <w:rsid w:val="00BA12E0"/>
    <w:rsid w:val="00BA1542"/>
    <w:rsid w:val="00BA1578"/>
    <w:rsid w:val="00BA24B4"/>
    <w:rsid w:val="00BA29F6"/>
    <w:rsid w:val="00BA2B8D"/>
    <w:rsid w:val="00BA3232"/>
    <w:rsid w:val="00BA388C"/>
    <w:rsid w:val="00BA44D7"/>
    <w:rsid w:val="00BA4744"/>
    <w:rsid w:val="00BA4A25"/>
    <w:rsid w:val="00BA513E"/>
    <w:rsid w:val="00BA5249"/>
    <w:rsid w:val="00BA531E"/>
    <w:rsid w:val="00BA56C6"/>
    <w:rsid w:val="00BA5D73"/>
    <w:rsid w:val="00BA6360"/>
    <w:rsid w:val="00BA6E6B"/>
    <w:rsid w:val="00BA7829"/>
    <w:rsid w:val="00BA7EE0"/>
    <w:rsid w:val="00BB0CD2"/>
    <w:rsid w:val="00BB1236"/>
    <w:rsid w:val="00BB157A"/>
    <w:rsid w:val="00BB22B5"/>
    <w:rsid w:val="00BB22EE"/>
    <w:rsid w:val="00BB3266"/>
    <w:rsid w:val="00BB47E8"/>
    <w:rsid w:val="00BB52EE"/>
    <w:rsid w:val="00BB591B"/>
    <w:rsid w:val="00BB5DD2"/>
    <w:rsid w:val="00BB683B"/>
    <w:rsid w:val="00BB6D9D"/>
    <w:rsid w:val="00BB7D0E"/>
    <w:rsid w:val="00BC0A32"/>
    <w:rsid w:val="00BC1D5D"/>
    <w:rsid w:val="00BC20B8"/>
    <w:rsid w:val="00BC2224"/>
    <w:rsid w:val="00BC2BB1"/>
    <w:rsid w:val="00BC3199"/>
    <w:rsid w:val="00BC3A06"/>
    <w:rsid w:val="00BC3C2F"/>
    <w:rsid w:val="00BC3ED7"/>
    <w:rsid w:val="00BC41C4"/>
    <w:rsid w:val="00BC4762"/>
    <w:rsid w:val="00BC6C88"/>
    <w:rsid w:val="00BC7F19"/>
    <w:rsid w:val="00BD035D"/>
    <w:rsid w:val="00BD0FE0"/>
    <w:rsid w:val="00BD128F"/>
    <w:rsid w:val="00BD1D1C"/>
    <w:rsid w:val="00BD1E04"/>
    <w:rsid w:val="00BD2049"/>
    <w:rsid w:val="00BD30D1"/>
    <w:rsid w:val="00BD3329"/>
    <w:rsid w:val="00BD34DE"/>
    <w:rsid w:val="00BD39C7"/>
    <w:rsid w:val="00BD3B0E"/>
    <w:rsid w:val="00BD3BA7"/>
    <w:rsid w:val="00BD3E3B"/>
    <w:rsid w:val="00BD44D3"/>
    <w:rsid w:val="00BD47DB"/>
    <w:rsid w:val="00BD498C"/>
    <w:rsid w:val="00BD4A9F"/>
    <w:rsid w:val="00BD4B4D"/>
    <w:rsid w:val="00BD535B"/>
    <w:rsid w:val="00BD5496"/>
    <w:rsid w:val="00BD59FA"/>
    <w:rsid w:val="00BD60F1"/>
    <w:rsid w:val="00BD6C0F"/>
    <w:rsid w:val="00BD6DCD"/>
    <w:rsid w:val="00BD6DF8"/>
    <w:rsid w:val="00BD7A1F"/>
    <w:rsid w:val="00BD7AA9"/>
    <w:rsid w:val="00BD7F29"/>
    <w:rsid w:val="00BD7F4F"/>
    <w:rsid w:val="00BE0D21"/>
    <w:rsid w:val="00BE0D74"/>
    <w:rsid w:val="00BE1913"/>
    <w:rsid w:val="00BE1C94"/>
    <w:rsid w:val="00BE4299"/>
    <w:rsid w:val="00BE4598"/>
    <w:rsid w:val="00BE530B"/>
    <w:rsid w:val="00BE5708"/>
    <w:rsid w:val="00BE5B9A"/>
    <w:rsid w:val="00BE63EB"/>
    <w:rsid w:val="00BE6ABE"/>
    <w:rsid w:val="00BE76DD"/>
    <w:rsid w:val="00BE7B77"/>
    <w:rsid w:val="00BE7EE6"/>
    <w:rsid w:val="00BF0070"/>
    <w:rsid w:val="00BF0396"/>
    <w:rsid w:val="00BF0CA5"/>
    <w:rsid w:val="00BF0CE0"/>
    <w:rsid w:val="00BF12B9"/>
    <w:rsid w:val="00BF2261"/>
    <w:rsid w:val="00BF263B"/>
    <w:rsid w:val="00BF27C9"/>
    <w:rsid w:val="00BF28DD"/>
    <w:rsid w:val="00BF3443"/>
    <w:rsid w:val="00BF35DF"/>
    <w:rsid w:val="00BF3745"/>
    <w:rsid w:val="00BF4014"/>
    <w:rsid w:val="00BF418A"/>
    <w:rsid w:val="00BF47F0"/>
    <w:rsid w:val="00BF4EEE"/>
    <w:rsid w:val="00BF50E5"/>
    <w:rsid w:val="00BF5F7A"/>
    <w:rsid w:val="00BF5FCA"/>
    <w:rsid w:val="00BF668A"/>
    <w:rsid w:val="00BF6D9A"/>
    <w:rsid w:val="00BF797C"/>
    <w:rsid w:val="00BF7F26"/>
    <w:rsid w:val="00C000E5"/>
    <w:rsid w:val="00C002A1"/>
    <w:rsid w:val="00C0040F"/>
    <w:rsid w:val="00C01C6C"/>
    <w:rsid w:val="00C01D25"/>
    <w:rsid w:val="00C02073"/>
    <w:rsid w:val="00C02C65"/>
    <w:rsid w:val="00C032D0"/>
    <w:rsid w:val="00C03A55"/>
    <w:rsid w:val="00C03B9D"/>
    <w:rsid w:val="00C03BC8"/>
    <w:rsid w:val="00C03D56"/>
    <w:rsid w:val="00C04984"/>
    <w:rsid w:val="00C04B78"/>
    <w:rsid w:val="00C05473"/>
    <w:rsid w:val="00C058E6"/>
    <w:rsid w:val="00C05EBE"/>
    <w:rsid w:val="00C061DF"/>
    <w:rsid w:val="00C064B1"/>
    <w:rsid w:val="00C0660C"/>
    <w:rsid w:val="00C068DB"/>
    <w:rsid w:val="00C06951"/>
    <w:rsid w:val="00C06E83"/>
    <w:rsid w:val="00C07783"/>
    <w:rsid w:val="00C07EC0"/>
    <w:rsid w:val="00C1017B"/>
    <w:rsid w:val="00C105B6"/>
    <w:rsid w:val="00C108B1"/>
    <w:rsid w:val="00C10D44"/>
    <w:rsid w:val="00C11185"/>
    <w:rsid w:val="00C119B1"/>
    <w:rsid w:val="00C12750"/>
    <w:rsid w:val="00C12F55"/>
    <w:rsid w:val="00C13E5F"/>
    <w:rsid w:val="00C1452C"/>
    <w:rsid w:val="00C16069"/>
    <w:rsid w:val="00C160EB"/>
    <w:rsid w:val="00C164C6"/>
    <w:rsid w:val="00C16CD6"/>
    <w:rsid w:val="00C16D91"/>
    <w:rsid w:val="00C171BB"/>
    <w:rsid w:val="00C171D8"/>
    <w:rsid w:val="00C171FC"/>
    <w:rsid w:val="00C17AE9"/>
    <w:rsid w:val="00C17D7B"/>
    <w:rsid w:val="00C22098"/>
    <w:rsid w:val="00C221C4"/>
    <w:rsid w:val="00C223CA"/>
    <w:rsid w:val="00C23CAA"/>
    <w:rsid w:val="00C23E46"/>
    <w:rsid w:val="00C241D0"/>
    <w:rsid w:val="00C24641"/>
    <w:rsid w:val="00C247D6"/>
    <w:rsid w:val="00C24A16"/>
    <w:rsid w:val="00C24C9B"/>
    <w:rsid w:val="00C25009"/>
    <w:rsid w:val="00C25317"/>
    <w:rsid w:val="00C26E6C"/>
    <w:rsid w:val="00C272E6"/>
    <w:rsid w:val="00C30CC6"/>
    <w:rsid w:val="00C31735"/>
    <w:rsid w:val="00C31D42"/>
    <w:rsid w:val="00C321BC"/>
    <w:rsid w:val="00C32831"/>
    <w:rsid w:val="00C32F10"/>
    <w:rsid w:val="00C33CF6"/>
    <w:rsid w:val="00C33ED9"/>
    <w:rsid w:val="00C33F67"/>
    <w:rsid w:val="00C3411F"/>
    <w:rsid w:val="00C34293"/>
    <w:rsid w:val="00C3570D"/>
    <w:rsid w:val="00C358E2"/>
    <w:rsid w:val="00C35A14"/>
    <w:rsid w:val="00C35B5B"/>
    <w:rsid w:val="00C35B95"/>
    <w:rsid w:val="00C35F84"/>
    <w:rsid w:val="00C36D3D"/>
    <w:rsid w:val="00C36D5C"/>
    <w:rsid w:val="00C37487"/>
    <w:rsid w:val="00C3753B"/>
    <w:rsid w:val="00C37D47"/>
    <w:rsid w:val="00C37ED3"/>
    <w:rsid w:val="00C400AE"/>
    <w:rsid w:val="00C4077F"/>
    <w:rsid w:val="00C409DC"/>
    <w:rsid w:val="00C40DF7"/>
    <w:rsid w:val="00C42388"/>
    <w:rsid w:val="00C423E0"/>
    <w:rsid w:val="00C424A7"/>
    <w:rsid w:val="00C426C6"/>
    <w:rsid w:val="00C42A58"/>
    <w:rsid w:val="00C43516"/>
    <w:rsid w:val="00C43738"/>
    <w:rsid w:val="00C4403C"/>
    <w:rsid w:val="00C44B15"/>
    <w:rsid w:val="00C44EE8"/>
    <w:rsid w:val="00C45150"/>
    <w:rsid w:val="00C45A54"/>
    <w:rsid w:val="00C45C23"/>
    <w:rsid w:val="00C46332"/>
    <w:rsid w:val="00C5017A"/>
    <w:rsid w:val="00C501CA"/>
    <w:rsid w:val="00C50286"/>
    <w:rsid w:val="00C505C5"/>
    <w:rsid w:val="00C508E6"/>
    <w:rsid w:val="00C509C8"/>
    <w:rsid w:val="00C5105C"/>
    <w:rsid w:val="00C51448"/>
    <w:rsid w:val="00C51843"/>
    <w:rsid w:val="00C5184B"/>
    <w:rsid w:val="00C5186D"/>
    <w:rsid w:val="00C52324"/>
    <w:rsid w:val="00C52823"/>
    <w:rsid w:val="00C528FA"/>
    <w:rsid w:val="00C52919"/>
    <w:rsid w:val="00C52EA2"/>
    <w:rsid w:val="00C5324E"/>
    <w:rsid w:val="00C53AF1"/>
    <w:rsid w:val="00C55185"/>
    <w:rsid w:val="00C55406"/>
    <w:rsid w:val="00C555C5"/>
    <w:rsid w:val="00C55821"/>
    <w:rsid w:val="00C5657F"/>
    <w:rsid w:val="00C56A9B"/>
    <w:rsid w:val="00C572FA"/>
    <w:rsid w:val="00C574C4"/>
    <w:rsid w:val="00C5798C"/>
    <w:rsid w:val="00C579F8"/>
    <w:rsid w:val="00C6040B"/>
    <w:rsid w:val="00C61110"/>
    <w:rsid w:val="00C612EA"/>
    <w:rsid w:val="00C61951"/>
    <w:rsid w:val="00C61D23"/>
    <w:rsid w:val="00C622A8"/>
    <w:rsid w:val="00C628CF"/>
    <w:rsid w:val="00C62B34"/>
    <w:rsid w:val="00C63BFD"/>
    <w:rsid w:val="00C63D98"/>
    <w:rsid w:val="00C658F6"/>
    <w:rsid w:val="00C65B79"/>
    <w:rsid w:val="00C65D11"/>
    <w:rsid w:val="00C66465"/>
    <w:rsid w:val="00C66BC9"/>
    <w:rsid w:val="00C66DFA"/>
    <w:rsid w:val="00C66EFA"/>
    <w:rsid w:val="00C6709D"/>
    <w:rsid w:val="00C67653"/>
    <w:rsid w:val="00C6773E"/>
    <w:rsid w:val="00C67782"/>
    <w:rsid w:val="00C6799E"/>
    <w:rsid w:val="00C67A16"/>
    <w:rsid w:val="00C7198A"/>
    <w:rsid w:val="00C71D6A"/>
    <w:rsid w:val="00C71E2F"/>
    <w:rsid w:val="00C722BD"/>
    <w:rsid w:val="00C72743"/>
    <w:rsid w:val="00C72D97"/>
    <w:rsid w:val="00C72F0A"/>
    <w:rsid w:val="00C73518"/>
    <w:rsid w:val="00C73625"/>
    <w:rsid w:val="00C739D3"/>
    <w:rsid w:val="00C74329"/>
    <w:rsid w:val="00C74512"/>
    <w:rsid w:val="00C7456E"/>
    <w:rsid w:val="00C74A64"/>
    <w:rsid w:val="00C75D56"/>
    <w:rsid w:val="00C7639A"/>
    <w:rsid w:val="00C763EB"/>
    <w:rsid w:val="00C7686B"/>
    <w:rsid w:val="00C769E2"/>
    <w:rsid w:val="00C770C0"/>
    <w:rsid w:val="00C772B8"/>
    <w:rsid w:val="00C77836"/>
    <w:rsid w:val="00C7785E"/>
    <w:rsid w:val="00C8013E"/>
    <w:rsid w:val="00C804A9"/>
    <w:rsid w:val="00C80D52"/>
    <w:rsid w:val="00C80F5C"/>
    <w:rsid w:val="00C8163E"/>
    <w:rsid w:val="00C816C5"/>
    <w:rsid w:val="00C81DC4"/>
    <w:rsid w:val="00C826C5"/>
    <w:rsid w:val="00C82787"/>
    <w:rsid w:val="00C82958"/>
    <w:rsid w:val="00C82D32"/>
    <w:rsid w:val="00C82D6A"/>
    <w:rsid w:val="00C83DB4"/>
    <w:rsid w:val="00C83E71"/>
    <w:rsid w:val="00C845B7"/>
    <w:rsid w:val="00C846C0"/>
    <w:rsid w:val="00C84890"/>
    <w:rsid w:val="00C84942"/>
    <w:rsid w:val="00C84B8D"/>
    <w:rsid w:val="00C84D6B"/>
    <w:rsid w:val="00C8504E"/>
    <w:rsid w:val="00C8549E"/>
    <w:rsid w:val="00C85643"/>
    <w:rsid w:val="00C86DED"/>
    <w:rsid w:val="00C9099B"/>
    <w:rsid w:val="00C91963"/>
    <w:rsid w:val="00C92B86"/>
    <w:rsid w:val="00C930F6"/>
    <w:rsid w:val="00C93749"/>
    <w:rsid w:val="00C93A4B"/>
    <w:rsid w:val="00C948F1"/>
    <w:rsid w:val="00C94B0E"/>
    <w:rsid w:val="00C94ED4"/>
    <w:rsid w:val="00C94EFC"/>
    <w:rsid w:val="00C953AD"/>
    <w:rsid w:val="00C95B6D"/>
    <w:rsid w:val="00C95CE0"/>
    <w:rsid w:val="00C95F2E"/>
    <w:rsid w:val="00C96EF7"/>
    <w:rsid w:val="00C97013"/>
    <w:rsid w:val="00C970D7"/>
    <w:rsid w:val="00C97176"/>
    <w:rsid w:val="00C97331"/>
    <w:rsid w:val="00C978F1"/>
    <w:rsid w:val="00CA1750"/>
    <w:rsid w:val="00CA185C"/>
    <w:rsid w:val="00CA23A1"/>
    <w:rsid w:val="00CA257D"/>
    <w:rsid w:val="00CA27AC"/>
    <w:rsid w:val="00CA2E03"/>
    <w:rsid w:val="00CA2E2B"/>
    <w:rsid w:val="00CA3E14"/>
    <w:rsid w:val="00CA3FAE"/>
    <w:rsid w:val="00CA401F"/>
    <w:rsid w:val="00CA4AF6"/>
    <w:rsid w:val="00CA5E4A"/>
    <w:rsid w:val="00CA7095"/>
    <w:rsid w:val="00CA723B"/>
    <w:rsid w:val="00CA76B9"/>
    <w:rsid w:val="00CA77F2"/>
    <w:rsid w:val="00CA7860"/>
    <w:rsid w:val="00CB041C"/>
    <w:rsid w:val="00CB0824"/>
    <w:rsid w:val="00CB0AB9"/>
    <w:rsid w:val="00CB1078"/>
    <w:rsid w:val="00CB10BF"/>
    <w:rsid w:val="00CB287A"/>
    <w:rsid w:val="00CB3572"/>
    <w:rsid w:val="00CB3CB7"/>
    <w:rsid w:val="00CB40B4"/>
    <w:rsid w:val="00CB4196"/>
    <w:rsid w:val="00CB4E54"/>
    <w:rsid w:val="00CB4F32"/>
    <w:rsid w:val="00CB5E30"/>
    <w:rsid w:val="00CB60AE"/>
    <w:rsid w:val="00CB62F0"/>
    <w:rsid w:val="00CB64A7"/>
    <w:rsid w:val="00CB70E8"/>
    <w:rsid w:val="00CB71E3"/>
    <w:rsid w:val="00CB7477"/>
    <w:rsid w:val="00CB74C4"/>
    <w:rsid w:val="00CB775E"/>
    <w:rsid w:val="00CB7B0E"/>
    <w:rsid w:val="00CC068E"/>
    <w:rsid w:val="00CC095D"/>
    <w:rsid w:val="00CC0C0F"/>
    <w:rsid w:val="00CC1EFC"/>
    <w:rsid w:val="00CC2F1E"/>
    <w:rsid w:val="00CC2FA0"/>
    <w:rsid w:val="00CC34FE"/>
    <w:rsid w:val="00CC4043"/>
    <w:rsid w:val="00CC4A30"/>
    <w:rsid w:val="00CC4DD8"/>
    <w:rsid w:val="00CC4F82"/>
    <w:rsid w:val="00CC5C76"/>
    <w:rsid w:val="00CC6346"/>
    <w:rsid w:val="00CC63B2"/>
    <w:rsid w:val="00CC6895"/>
    <w:rsid w:val="00CC6DA2"/>
    <w:rsid w:val="00CC71D5"/>
    <w:rsid w:val="00CC72C1"/>
    <w:rsid w:val="00CC7B06"/>
    <w:rsid w:val="00CD071F"/>
    <w:rsid w:val="00CD08C0"/>
    <w:rsid w:val="00CD08F1"/>
    <w:rsid w:val="00CD0D77"/>
    <w:rsid w:val="00CD0DF0"/>
    <w:rsid w:val="00CD1020"/>
    <w:rsid w:val="00CD10FC"/>
    <w:rsid w:val="00CD1472"/>
    <w:rsid w:val="00CD1A65"/>
    <w:rsid w:val="00CD1C94"/>
    <w:rsid w:val="00CD2081"/>
    <w:rsid w:val="00CD237B"/>
    <w:rsid w:val="00CD2537"/>
    <w:rsid w:val="00CD36E4"/>
    <w:rsid w:val="00CD3A73"/>
    <w:rsid w:val="00CD4216"/>
    <w:rsid w:val="00CD4A2A"/>
    <w:rsid w:val="00CD4DC0"/>
    <w:rsid w:val="00CD5858"/>
    <w:rsid w:val="00CD78D7"/>
    <w:rsid w:val="00CD797D"/>
    <w:rsid w:val="00CD7A56"/>
    <w:rsid w:val="00CD7E64"/>
    <w:rsid w:val="00CE0687"/>
    <w:rsid w:val="00CE0775"/>
    <w:rsid w:val="00CE0CFD"/>
    <w:rsid w:val="00CE11E5"/>
    <w:rsid w:val="00CE16B8"/>
    <w:rsid w:val="00CE1921"/>
    <w:rsid w:val="00CE2064"/>
    <w:rsid w:val="00CE2459"/>
    <w:rsid w:val="00CE2F47"/>
    <w:rsid w:val="00CE327A"/>
    <w:rsid w:val="00CE33D5"/>
    <w:rsid w:val="00CE3814"/>
    <w:rsid w:val="00CE42D5"/>
    <w:rsid w:val="00CE5021"/>
    <w:rsid w:val="00CE5842"/>
    <w:rsid w:val="00CE6580"/>
    <w:rsid w:val="00CE6807"/>
    <w:rsid w:val="00CE755A"/>
    <w:rsid w:val="00CE7792"/>
    <w:rsid w:val="00CE781B"/>
    <w:rsid w:val="00CE79BB"/>
    <w:rsid w:val="00CF0278"/>
    <w:rsid w:val="00CF05ED"/>
    <w:rsid w:val="00CF068B"/>
    <w:rsid w:val="00CF0782"/>
    <w:rsid w:val="00CF13EF"/>
    <w:rsid w:val="00CF1A0D"/>
    <w:rsid w:val="00CF218F"/>
    <w:rsid w:val="00CF2D6D"/>
    <w:rsid w:val="00CF3242"/>
    <w:rsid w:val="00CF384A"/>
    <w:rsid w:val="00CF3946"/>
    <w:rsid w:val="00CF42BA"/>
    <w:rsid w:val="00CF4604"/>
    <w:rsid w:val="00CF5761"/>
    <w:rsid w:val="00CF6268"/>
    <w:rsid w:val="00CF62B5"/>
    <w:rsid w:val="00CF65F9"/>
    <w:rsid w:val="00CF6F62"/>
    <w:rsid w:val="00CF7A20"/>
    <w:rsid w:val="00D0052D"/>
    <w:rsid w:val="00D0064B"/>
    <w:rsid w:val="00D0102D"/>
    <w:rsid w:val="00D01F45"/>
    <w:rsid w:val="00D02D6E"/>
    <w:rsid w:val="00D03233"/>
    <w:rsid w:val="00D03629"/>
    <w:rsid w:val="00D03A9A"/>
    <w:rsid w:val="00D03ACB"/>
    <w:rsid w:val="00D0484D"/>
    <w:rsid w:val="00D04940"/>
    <w:rsid w:val="00D053AA"/>
    <w:rsid w:val="00D05C98"/>
    <w:rsid w:val="00D05F98"/>
    <w:rsid w:val="00D066BF"/>
    <w:rsid w:val="00D07289"/>
    <w:rsid w:val="00D07A06"/>
    <w:rsid w:val="00D07EF0"/>
    <w:rsid w:val="00D102AF"/>
    <w:rsid w:val="00D10584"/>
    <w:rsid w:val="00D10C62"/>
    <w:rsid w:val="00D11BB4"/>
    <w:rsid w:val="00D11DC8"/>
    <w:rsid w:val="00D11DD7"/>
    <w:rsid w:val="00D131F3"/>
    <w:rsid w:val="00D13F22"/>
    <w:rsid w:val="00D155A3"/>
    <w:rsid w:val="00D16134"/>
    <w:rsid w:val="00D16191"/>
    <w:rsid w:val="00D16469"/>
    <w:rsid w:val="00D16866"/>
    <w:rsid w:val="00D16919"/>
    <w:rsid w:val="00D170AD"/>
    <w:rsid w:val="00D1710A"/>
    <w:rsid w:val="00D174A6"/>
    <w:rsid w:val="00D17681"/>
    <w:rsid w:val="00D17E86"/>
    <w:rsid w:val="00D201A8"/>
    <w:rsid w:val="00D203D2"/>
    <w:rsid w:val="00D207E4"/>
    <w:rsid w:val="00D2094F"/>
    <w:rsid w:val="00D20C27"/>
    <w:rsid w:val="00D20C31"/>
    <w:rsid w:val="00D20DD6"/>
    <w:rsid w:val="00D221DD"/>
    <w:rsid w:val="00D223EB"/>
    <w:rsid w:val="00D22908"/>
    <w:rsid w:val="00D229DB"/>
    <w:rsid w:val="00D23200"/>
    <w:rsid w:val="00D23864"/>
    <w:rsid w:val="00D255E3"/>
    <w:rsid w:val="00D25AD9"/>
    <w:rsid w:val="00D25BEA"/>
    <w:rsid w:val="00D26192"/>
    <w:rsid w:val="00D26193"/>
    <w:rsid w:val="00D273F0"/>
    <w:rsid w:val="00D27A1C"/>
    <w:rsid w:val="00D27D5F"/>
    <w:rsid w:val="00D27ED1"/>
    <w:rsid w:val="00D303C4"/>
    <w:rsid w:val="00D30F1E"/>
    <w:rsid w:val="00D30F88"/>
    <w:rsid w:val="00D311A8"/>
    <w:rsid w:val="00D3121B"/>
    <w:rsid w:val="00D3153C"/>
    <w:rsid w:val="00D3163D"/>
    <w:rsid w:val="00D316FB"/>
    <w:rsid w:val="00D31784"/>
    <w:rsid w:val="00D317A5"/>
    <w:rsid w:val="00D31B33"/>
    <w:rsid w:val="00D31E9A"/>
    <w:rsid w:val="00D32A3E"/>
    <w:rsid w:val="00D32C0B"/>
    <w:rsid w:val="00D3311E"/>
    <w:rsid w:val="00D33F4D"/>
    <w:rsid w:val="00D34015"/>
    <w:rsid w:val="00D34563"/>
    <w:rsid w:val="00D34755"/>
    <w:rsid w:val="00D347FC"/>
    <w:rsid w:val="00D34927"/>
    <w:rsid w:val="00D349E6"/>
    <w:rsid w:val="00D34FEA"/>
    <w:rsid w:val="00D35A5B"/>
    <w:rsid w:val="00D36209"/>
    <w:rsid w:val="00D365FA"/>
    <w:rsid w:val="00D3690B"/>
    <w:rsid w:val="00D37715"/>
    <w:rsid w:val="00D4072B"/>
    <w:rsid w:val="00D40D3B"/>
    <w:rsid w:val="00D410C9"/>
    <w:rsid w:val="00D412F8"/>
    <w:rsid w:val="00D4131C"/>
    <w:rsid w:val="00D413B4"/>
    <w:rsid w:val="00D41492"/>
    <w:rsid w:val="00D419F3"/>
    <w:rsid w:val="00D41D63"/>
    <w:rsid w:val="00D41ED8"/>
    <w:rsid w:val="00D42E9F"/>
    <w:rsid w:val="00D437A3"/>
    <w:rsid w:val="00D43BDC"/>
    <w:rsid w:val="00D43EA6"/>
    <w:rsid w:val="00D44A08"/>
    <w:rsid w:val="00D45450"/>
    <w:rsid w:val="00D45D4A"/>
    <w:rsid w:val="00D45FDC"/>
    <w:rsid w:val="00D46794"/>
    <w:rsid w:val="00D46933"/>
    <w:rsid w:val="00D47C29"/>
    <w:rsid w:val="00D50057"/>
    <w:rsid w:val="00D505AC"/>
    <w:rsid w:val="00D50872"/>
    <w:rsid w:val="00D528CF"/>
    <w:rsid w:val="00D531E9"/>
    <w:rsid w:val="00D539CB"/>
    <w:rsid w:val="00D53C44"/>
    <w:rsid w:val="00D55086"/>
    <w:rsid w:val="00D550F8"/>
    <w:rsid w:val="00D55A2A"/>
    <w:rsid w:val="00D55C64"/>
    <w:rsid w:val="00D572D4"/>
    <w:rsid w:val="00D57E48"/>
    <w:rsid w:val="00D605F9"/>
    <w:rsid w:val="00D607EF"/>
    <w:rsid w:val="00D61F7C"/>
    <w:rsid w:val="00D628EA"/>
    <w:rsid w:val="00D62959"/>
    <w:rsid w:val="00D6295E"/>
    <w:rsid w:val="00D62A67"/>
    <w:rsid w:val="00D62ADE"/>
    <w:rsid w:val="00D62DD5"/>
    <w:rsid w:val="00D63091"/>
    <w:rsid w:val="00D630C6"/>
    <w:rsid w:val="00D6336F"/>
    <w:rsid w:val="00D63789"/>
    <w:rsid w:val="00D63A03"/>
    <w:rsid w:val="00D63F64"/>
    <w:rsid w:val="00D64DCD"/>
    <w:rsid w:val="00D6510C"/>
    <w:rsid w:val="00D65536"/>
    <w:rsid w:val="00D66C0C"/>
    <w:rsid w:val="00D672F8"/>
    <w:rsid w:val="00D67928"/>
    <w:rsid w:val="00D67929"/>
    <w:rsid w:val="00D705FB"/>
    <w:rsid w:val="00D70810"/>
    <w:rsid w:val="00D715C7"/>
    <w:rsid w:val="00D71F0B"/>
    <w:rsid w:val="00D71F31"/>
    <w:rsid w:val="00D72AE2"/>
    <w:rsid w:val="00D733D2"/>
    <w:rsid w:val="00D7380D"/>
    <w:rsid w:val="00D73DD2"/>
    <w:rsid w:val="00D74337"/>
    <w:rsid w:val="00D743A2"/>
    <w:rsid w:val="00D745CE"/>
    <w:rsid w:val="00D74945"/>
    <w:rsid w:val="00D7602D"/>
    <w:rsid w:val="00D761DE"/>
    <w:rsid w:val="00D770DB"/>
    <w:rsid w:val="00D77102"/>
    <w:rsid w:val="00D774E2"/>
    <w:rsid w:val="00D775DF"/>
    <w:rsid w:val="00D77E2E"/>
    <w:rsid w:val="00D813E6"/>
    <w:rsid w:val="00D81CB0"/>
    <w:rsid w:val="00D82020"/>
    <w:rsid w:val="00D827A0"/>
    <w:rsid w:val="00D82AD4"/>
    <w:rsid w:val="00D83284"/>
    <w:rsid w:val="00D851BD"/>
    <w:rsid w:val="00D85256"/>
    <w:rsid w:val="00D869C1"/>
    <w:rsid w:val="00D86E55"/>
    <w:rsid w:val="00D87666"/>
    <w:rsid w:val="00D87C1E"/>
    <w:rsid w:val="00D87C88"/>
    <w:rsid w:val="00D90016"/>
    <w:rsid w:val="00D90BA0"/>
    <w:rsid w:val="00D90EF4"/>
    <w:rsid w:val="00D91357"/>
    <w:rsid w:val="00D91C2A"/>
    <w:rsid w:val="00D92917"/>
    <w:rsid w:val="00D9330E"/>
    <w:rsid w:val="00D933BE"/>
    <w:rsid w:val="00D9387C"/>
    <w:rsid w:val="00D9412B"/>
    <w:rsid w:val="00D944C6"/>
    <w:rsid w:val="00D94930"/>
    <w:rsid w:val="00D95115"/>
    <w:rsid w:val="00D9541C"/>
    <w:rsid w:val="00D95A50"/>
    <w:rsid w:val="00D95B50"/>
    <w:rsid w:val="00D95DFD"/>
    <w:rsid w:val="00D95E43"/>
    <w:rsid w:val="00D9653C"/>
    <w:rsid w:val="00D965CC"/>
    <w:rsid w:val="00D96A06"/>
    <w:rsid w:val="00D96C46"/>
    <w:rsid w:val="00D9710B"/>
    <w:rsid w:val="00D97B73"/>
    <w:rsid w:val="00DA0156"/>
    <w:rsid w:val="00DA0463"/>
    <w:rsid w:val="00DA04BF"/>
    <w:rsid w:val="00DA0835"/>
    <w:rsid w:val="00DA13FB"/>
    <w:rsid w:val="00DA16EA"/>
    <w:rsid w:val="00DA1858"/>
    <w:rsid w:val="00DA1928"/>
    <w:rsid w:val="00DA1B18"/>
    <w:rsid w:val="00DA1CD1"/>
    <w:rsid w:val="00DA2A4A"/>
    <w:rsid w:val="00DA4180"/>
    <w:rsid w:val="00DA4744"/>
    <w:rsid w:val="00DA486B"/>
    <w:rsid w:val="00DA5832"/>
    <w:rsid w:val="00DA627F"/>
    <w:rsid w:val="00DA7057"/>
    <w:rsid w:val="00DA72D1"/>
    <w:rsid w:val="00DA7511"/>
    <w:rsid w:val="00DA792D"/>
    <w:rsid w:val="00DA7D7E"/>
    <w:rsid w:val="00DB0BCE"/>
    <w:rsid w:val="00DB0E6A"/>
    <w:rsid w:val="00DB132A"/>
    <w:rsid w:val="00DB176C"/>
    <w:rsid w:val="00DB2A2C"/>
    <w:rsid w:val="00DB31BB"/>
    <w:rsid w:val="00DB347D"/>
    <w:rsid w:val="00DB4032"/>
    <w:rsid w:val="00DB4DCA"/>
    <w:rsid w:val="00DB6400"/>
    <w:rsid w:val="00DB6854"/>
    <w:rsid w:val="00DB6D42"/>
    <w:rsid w:val="00DB6F34"/>
    <w:rsid w:val="00DB6FB0"/>
    <w:rsid w:val="00DB761F"/>
    <w:rsid w:val="00DC036D"/>
    <w:rsid w:val="00DC066C"/>
    <w:rsid w:val="00DC07D5"/>
    <w:rsid w:val="00DC11A5"/>
    <w:rsid w:val="00DC164E"/>
    <w:rsid w:val="00DC19E7"/>
    <w:rsid w:val="00DC1B32"/>
    <w:rsid w:val="00DC1EC9"/>
    <w:rsid w:val="00DC1F21"/>
    <w:rsid w:val="00DC21BE"/>
    <w:rsid w:val="00DC2D54"/>
    <w:rsid w:val="00DC2E9D"/>
    <w:rsid w:val="00DC3846"/>
    <w:rsid w:val="00DC43EA"/>
    <w:rsid w:val="00DC5438"/>
    <w:rsid w:val="00DC5765"/>
    <w:rsid w:val="00DC68C4"/>
    <w:rsid w:val="00DC71F7"/>
    <w:rsid w:val="00DC7BF0"/>
    <w:rsid w:val="00DD041C"/>
    <w:rsid w:val="00DD0D0E"/>
    <w:rsid w:val="00DD1538"/>
    <w:rsid w:val="00DD1E0C"/>
    <w:rsid w:val="00DD1EEB"/>
    <w:rsid w:val="00DD20D8"/>
    <w:rsid w:val="00DD24E7"/>
    <w:rsid w:val="00DD2C13"/>
    <w:rsid w:val="00DD3602"/>
    <w:rsid w:val="00DD3C69"/>
    <w:rsid w:val="00DD47E2"/>
    <w:rsid w:val="00DD5F40"/>
    <w:rsid w:val="00DD60CB"/>
    <w:rsid w:val="00DD63EA"/>
    <w:rsid w:val="00DD6937"/>
    <w:rsid w:val="00DD6A62"/>
    <w:rsid w:val="00DD70A7"/>
    <w:rsid w:val="00DE089A"/>
    <w:rsid w:val="00DE0BE4"/>
    <w:rsid w:val="00DE1B37"/>
    <w:rsid w:val="00DE1E63"/>
    <w:rsid w:val="00DE26EA"/>
    <w:rsid w:val="00DE3810"/>
    <w:rsid w:val="00DE3AD0"/>
    <w:rsid w:val="00DE45C3"/>
    <w:rsid w:val="00DE4821"/>
    <w:rsid w:val="00DE493B"/>
    <w:rsid w:val="00DE4E79"/>
    <w:rsid w:val="00DE505F"/>
    <w:rsid w:val="00DE593B"/>
    <w:rsid w:val="00DE6287"/>
    <w:rsid w:val="00DE6FAE"/>
    <w:rsid w:val="00DE77E0"/>
    <w:rsid w:val="00DE7D6A"/>
    <w:rsid w:val="00DF0545"/>
    <w:rsid w:val="00DF06CD"/>
    <w:rsid w:val="00DF08E5"/>
    <w:rsid w:val="00DF0C17"/>
    <w:rsid w:val="00DF1053"/>
    <w:rsid w:val="00DF1425"/>
    <w:rsid w:val="00DF1706"/>
    <w:rsid w:val="00DF1744"/>
    <w:rsid w:val="00DF1A26"/>
    <w:rsid w:val="00DF233F"/>
    <w:rsid w:val="00DF25DE"/>
    <w:rsid w:val="00DF3DCB"/>
    <w:rsid w:val="00DF3DED"/>
    <w:rsid w:val="00DF416F"/>
    <w:rsid w:val="00DF4770"/>
    <w:rsid w:val="00DF4B09"/>
    <w:rsid w:val="00DF4F57"/>
    <w:rsid w:val="00DF5BC3"/>
    <w:rsid w:val="00DF5FD9"/>
    <w:rsid w:val="00DF643E"/>
    <w:rsid w:val="00DF64FD"/>
    <w:rsid w:val="00DF6CAE"/>
    <w:rsid w:val="00DF709C"/>
    <w:rsid w:val="00DF728A"/>
    <w:rsid w:val="00DF7637"/>
    <w:rsid w:val="00DF79A7"/>
    <w:rsid w:val="00DF7D9D"/>
    <w:rsid w:val="00E00CE9"/>
    <w:rsid w:val="00E01F24"/>
    <w:rsid w:val="00E01FE5"/>
    <w:rsid w:val="00E02018"/>
    <w:rsid w:val="00E021C6"/>
    <w:rsid w:val="00E02310"/>
    <w:rsid w:val="00E0295F"/>
    <w:rsid w:val="00E02C7B"/>
    <w:rsid w:val="00E02FE8"/>
    <w:rsid w:val="00E033DA"/>
    <w:rsid w:val="00E034A8"/>
    <w:rsid w:val="00E0361A"/>
    <w:rsid w:val="00E0396C"/>
    <w:rsid w:val="00E04064"/>
    <w:rsid w:val="00E04619"/>
    <w:rsid w:val="00E0551E"/>
    <w:rsid w:val="00E071CC"/>
    <w:rsid w:val="00E076DE"/>
    <w:rsid w:val="00E0786D"/>
    <w:rsid w:val="00E07D34"/>
    <w:rsid w:val="00E07D63"/>
    <w:rsid w:val="00E1090E"/>
    <w:rsid w:val="00E1143A"/>
    <w:rsid w:val="00E11991"/>
    <w:rsid w:val="00E11FDA"/>
    <w:rsid w:val="00E142FA"/>
    <w:rsid w:val="00E162A7"/>
    <w:rsid w:val="00E16949"/>
    <w:rsid w:val="00E16A51"/>
    <w:rsid w:val="00E1725B"/>
    <w:rsid w:val="00E2019C"/>
    <w:rsid w:val="00E2078D"/>
    <w:rsid w:val="00E20A83"/>
    <w:rsid w:val="00E21050"/>
    <w:rsid w:val="00E217B6"/>
    <w:rsid w:val="00E21CBA"/>
    <w:rsid w:val="00E21EE0"/>
    <w:rsid w:val="00E22555"/>
    <w:rsid w:val="00E22D13"/>
    <w:rsid w:val="00E22DD3"/>
    <w:rsid w:val="00E23D1B"/>
    <w:rsid w:val="00E23F27"/>
    <w:rsid w:val="00E24BA2"/>
    <w:rsid w:val="00E25562"/>
    <w:rsid w:val="00E25DA1"/>
    <w:rsid w:val="00E26155"/>
    <w:rsid w:val="00E265C7"/>
    <w:rsid w:val="00E266EA"/>
    <w:rsid w:val="00E268F0"/>
    <w:rsid w:val="00E27006"/>
    <w:rsid w:val="00E27F11"/>
    <w:rsid w:val="00E309AC"/>
    <w:rsid w:val="00E30E4A"/>
    <w:rsid w:val="00E32035"/>
    <w:rsid w:val="00E330BF"/>
    <w:rsid w:val="00E33943"/>
    <w:rsid w:val="00E33D6D"/>
    <w:rsid w:val="00E3446C"/>
    <w:rsid w:val="00E34D58"/>
    <w:rsid w:val="00E355C8"/>
    <w:rsid w:val="00E35609"/>
    <w:rsid w:val="00E3677C"/>
    <w:rsid w:val="00E37379"/>
    <w:rsid w:val="00E40412"/>
    <w:rsid w:val="00E41327"/>
    <w:rsid w:val="00E418CC"/>
    <w:rsid w:val="00E41BEC"/>
    <w:rsid w:val="00E421AC"/>
    <w:rsid w:val="00E432EF"/>
    <w:rsid w:val="00E4429C"/>
    <w:rsid w:val="00E4467D"/>
    <w:rsid w:val="00E44C7A"/>
    <w:rsid w:val="00E45031"/>
    <w:rsid w:val="00E454F8"/>
    <w:rsid w:val="00E460EF"/>
    <w:rsid w:val="00E46765"/>
    <w:rsid w:val="00E473D0"/>
    <w:rsid w:val="00E50031"/>
    <w:rsid w:val="00E5038C"/>
    <w:rsid w:val="00E50B44"/>
    <w:rsid w:val="00E5120F"/>
    <w:rsid w:val="00E51E1D"/>
    <w:rsid w:val="00E51F92"/>
    <w:rsid w:val="00E5233E"/>
    <w:rsid w:val="00E525D2"/>
    <w:rsid w:val="00E5299D"/>
    <w:rsid w:val="00E530EF"/>
    <w:rsid w:val="00E53740"/>
    <w:rsid w:val="00E55124"/>
    <w:rsid w:val="00E554A0"/>
    <w:rsid w:val="00E554A9"/>
    <w:rsid w:val="00E55D68"/>
    <w:rsid w:val="00E56F22"/>
    <w:rsid w:val="00E57335"/>
    <w:rsid w:val="00E6020D"/>
    <w:rsid w:val="00E61659"/>
    <w:rsid w:val="00E61C54"/>
    <w:rsid w:val="00E620E7"/>
    <w:rsid w:val="00E6304C"/>
    <w:rsid w:val="00E6464D"/>
    <w:rsid w:val="00E64BD1"/>
    <w:rsid w:val="00E64D3C"/>
    <w:rsid w:val="00E64D65"/>
    <w:rsid w:val="00E64EB0"/>
    <w:rsid w:val="00E6512B"/>
    <w:rsid w:val="00E65B6A"/>
    <w:rsid w:val="00E65C98"/>
    <w:rsid w:val="00E65DB6"/>
    <w:rsid w:val="00E66203"/>
    <w:rsid w:val="00E664D4"/>
    <w:rsid w:val="00E66534"/>
    <w:rsid w:val="00E66A06"/>
    <w:rsid w:val="00E66A54"/>
    <w:rsid w:val="00E66C3F"/>
    <w:rsid w:val="00E6734B"/>
    <w:rsid w:val="00E676D8"/>
    <w:rsid w:val="00E702B9"/>
    <w:rsid w:val="00E707F3"/>
    <w:rsid w:val="00E70A3D"/>
    <w:rsid w:val="00E70CCD"/>
    <w:rsid w:val="00E70FF1"/>
    <w:rsid w:val="00E71123"/>
    <w:rsid w:val="00E71A0A"/>
    <w:rsid w:val="00E722F3"/>
    <w:rsid w:val="00E72827"/>
    <w:rsid w:val="00E72B79"/>
    <w:rsid w:val="00E72C9B"/>
    <w:rsid w:val="00E730C7"/>
    <w:rsid w:val="00E73821"/>
    <w:rsid w:val="00E73859"/>
    <w:rsid w:val="00E74E16"/>
    <w:rsid w:val="00E74F7A"/>
    <w:rsid w:val="00E75A81"/>
    <w:rsid w:val="00E7687A"/>
    <w:rsid w:val="00E76DA1"/>
    <w:rsid w:val="00E76E4E"/>
    <w:rsid w:val="00E77177"/>
    <w:rsid w:val="00E772AB"/>
    <w:rsid w:val="00E7782E"/>
    <w:rsid w:val="00E778BE"/>
    <w:rsid w:val="00E77A1F"/>
    <w:rsid w:val="00E77A4F"/>
    <w:rsid w:val="00E77DD0"/>
    <w:rsid w:val="00E807BD"/>
    <w:rsid w:val="00E80A17"/>
    <w:rsid w:val="00E80ADF"/>
    <w:rsid w:val="00E81330"/>
    <w:rsid w:val="00E815D2"/>
    <w:rsid w:val="00E82142"/>
    <w:rsid w:val="00E82C04"/>
    <w:rsid w:val="00E82C80"/>
    <w:rsid w:val="00E83626"/>
    <w:rsid w:val="00E83CAE"/>
    <w:rsid w:val="00E84233"/>
    <w:rsid w:val="00E84DC2"/>
    <w:rsid w:val="00E852B1"/>
    <w:rsid w:val="00E85970"/>
    <w:rsid w:val="00E85C65"/>
    <w:rsid w:val="00E8639B"/>
    <w:rsid w:val="00E86AA6"/>
    <w:rsid w:val="00E870B0"/>
    <w:rsid w:val="00E903F4"/>
    <w:rsid w:val="00E905F2"/>
    <w:rsid w:val="00E906E7"/>
    <w:rsid w:val="00E90754"/>
    <w:rsid w:val="00E9078B"/>
    <w:rsid w:val="00E91158"/>
    <w:rsid w:val="00E91491"/>
    <w:rsid w:val="00E91D41"/>
    <w:rsid w:val="00E9212C"/>
    <w:rsid w:val="00E922B5"/>
    <w:rsid w:val="00E923F4"/>
    <w:rsid w:val="00E95747"/>
    <w:rsid w:val="00E95A08"/>
    <w:rsid w:val="00E95E0E"/>
    <w:rsid w:val="00E95FB1"/>
    <w:rsid w:val="00E962C1"/>
    <w:rsid w:val="00E96702"/>
    <w:rsid w:val="00E97200"/>
    <w:rsid w:val="00E977AB"/>
    <w:rsid w:val="00E978B1"/>
    <w:rsid w:val="00E9790A"/>
    <w:rsid w:val="00E97EC0"/>
    <w:rsid w:val="00EA0B8F"/>
    <w:rsid w:val="00EA1FBF"/>
    <w:rsid w:val="00EA1FF7"/>
    <w:rsid w:val="00EA20D3"/>
    <w:rsid w:val="00EA22AE"/>
    <w:rsid w:val="00EA2BF1"/>
    <w:rsid w:val="00EA42B9"/>
    <w:rsid w:val="00EA42EB"/>
    <w:rsid w:val="00EA4651"/>
    <w:rsid w:val="00EA51D7"/>
    <w:rsid w:val="00EA57E9"/>
    <w:rsid w:val="00EA5D0B"/>
    <w:rsid w:val="00EA5D61"/>
    <w:rsid w:val="00EA66A0"/>
    <w:rsid w:val="00EA6A2E"/>
    <w:rsid w:val="00EA6B9E"/>
    <w:rsid w:val="00EA71A6"/>
    <w:rsid w:val="00EA7864"/>
    <w:rsid w:val="00EA7D75"/>
    <w:rsid w:val="00EA7EF3"/>
    <w:rsid w:val="00EB01B6"/>
    <w:rsid w:val="00EB0267"/>
    <w:rsid w:val="00EB08C3"/>
    <w:rsid w:val="00EB0F17"/>
    <w:rsid w:val="00EB11AC"/>
    <w:rsid w:val="00EB160A"/>
    <w:rsid w:val="00EB182A"/>
    <w:rsid w:val="00EB1CE2"/>
    <w:rsid w:val="00EB2316"/>
    <w:rsid w:val="00EB2A16"/>
    <w:rsid w:val="00EB2F48"/>
    <w:rsid w:val="00EB3611"/>
    <w:rsid w:val="00EB3713"/>
    <w:rsid w:val="00EB498E"/>
    <w:rsid w:val="00EB54AE"/>
    <w:rsid w:val="00EB5CBC"/>
    <w:rsid w:val="00EB68D4"/>
    <w:rsid w:val="00EB6E5D"/>
    <w:rsid w:val="00EB7563"/>
    <w:rsid w:val="00EB7709"/>
    <w:rsid w:val="00EB786B"/>
    <w:rsid w:val="00EB7A81"/>
    <w:rsid w:val="00EC02B9"/>
    <w:rsid w:val="00EC0A52"/>
    <w:rsid w:val="00EC1C1D"/>
    <w:rsid w:val="00EC1E8C"/>
    <w:rsid w:val="00EC1FD5"/>
    <w:rsid w:val="00EC2BA6"/>
    <w:rsid w:val="00EC2CB4"/>
    <w:rsid w:val="00EC3A8F"/>
    <w:rsid w:val="00EC3A9F"/>
    <w:rsid w:val="00EC3B49"/>
    <w:rsid w:val="00EC3CF6"/>
    <w:rsid w:val="00EC476E"/>
    <w:rsid w:val="00EC47FD"/>
    <w:rsid w:val="00EC4AA7"/>
    <w:rsid w:val="00EC5114"/>
    <w:rsid w:val="00EC51CD"/>
    <w:rsid w:val="00EC52C8"/>
    <w:rsid w:val="00EC538F"/>
    <w:rsid w:val="00EC54A3"/>
    <w:rsid w:val="00EC60A2"/>
    <w:rsid w:val="00EC668F"/>
    <w:rsid w:val="00EC6A2B"/>
    <w:rsid w:val="00EC79A4"/>
    <w:rsid w:val="00EC7E77"/>
    <w:rsid w:val="00ED02D3"/>
    <w:rsid w:val="00ED0E63"/>
    <w:rsid w:val="00ED0F42"/>
    <w:rsid w:val="00ED174F"/>
    <w:rsid w:val="00ED1900"/>
    <w:rsid w:val="00ED2BFC"/>
    <w:rsid w:val="00ED32B1"/>
    <w:rsid w:val="00ED3996"/>
    <w:rsid w:val="00ED4A2F"/>
    <w:rsid w:val="00ED5154"/>
    <w:rsid w:val="00ED5FF9"/>
    <w:rsid w:val="00ED6562"/>
    <w:rsid w:val="00ED6A1C"/>
    <w:rsid w:val="00ED7305"/>
    <w:rsid w:val="00EE0403"/>
    <w:rsid w:val="00EE05DB"/>
    <w:rsid w:val="00EE1127"/>
    <w:rsid w:val="00EE4098"/>
    <w:rsid w:val="00EE4878"/>
    <w:rsid w:val="00EE4F31"/>
    <w:rsid w:val="00EE5EC6"/>
    <w:rsid w:val="00EE639F"/>
    <w:rsid w:val="00EE6B12"/>
    <w:rsid w:val="00EE6B43"/>
    <w:rsid w:val="00EE71A9"/>
    <w:rsid w:val="00EE7950"/>
    <w:rsid w:val="00EE7AD1"/>
    <w:rsid w:val="00EE7EE5"/>
    <w:rsid w:val="00EF10E1"/>
    <w:rsid w:val="00EF147B"/>
    <w:rsid w:val="00EF1BD1"/>
    <w:rsid w:val="00EF1F87"/>
    <w:rsid w:val="00EF2A73"/>
    <w:rsid w:val="00EF2AD0"/>
    <w:rsid w:val="00EF3D59"/>
    <w:rsid w:val="00EF521B"/>
    <w:rsid w:val="00EF6767"/>
    <w:rsid w:val="00F0049D"/>
    <w:rsid w:val="00F006C1"/>
    <w:rsid w:val="00F0099F"/>
    <w:rsid w:val="00F00DF9"/>
    <w:rsid w:val="00F01503"/>
    <w:rsid w:val="00F01B26"/>
    <w:rsid w:val="00F01CE1"/>
    <w:rsid w:val="00F01E76"/>
    <w:rsid w:val="00F02265"/>
    <w:rsid w:val="00F027AA"/>
    <w:rsid w:val="00F04B6C"/>
    <w:rsid w:val="00F057B7"/>
    <w:rsid w:val="00F06806"/>
    <w:rsid w:val="00F06A81"/>
    <w:rsid w:val="00F06C80"/>
    <w:rsid w:val="00F07103"/>
    <w:rsid w:val="00F100E0"/>
    <w:rsid w:val="00F10E51"/>
    <w:rsid w:val="00F11B24"/>
    <w:rsid w:val="00F11B31"/>
    <w:rsid w:val="00F12A36"/>
    <w:rsid w:val="00F12E8F"/>
    <w:rsid w:val="00F13279"/>
    <w:rsid w:val="00F13683"/>
    <w:rsid w:val="00F13950"/>
    <w:rsid w:val="00F140E2"/>
    <w:rsid w:val="00F144C9"/>
    <w:rsid w:val="00F148A0"/>
    <w:rsid w:val="00F1531F"/>
    <w:rsid w:val="00F15A62"/>
    <w:rsid w:val="00F15D8A"/>
    <w:rsid w:val="00F15E5B"/>
    <w:rsid w:val="00F162AF"/>
    <w:rsid w:val="00F16FA1"/>
    <w:rsid w:val="00F206C8"/>
    <w:rsid w:val="00F209F1"/>
    <w:rsid w:val="00F20A17"/>
    <w:rsid w:val="00F20FC3"/>
    <w:rsid w:val="00F2123F"/>
    <w:rsid w:val="00F22764"/>
    <w:rsid w:val="00F23000"/>
    <w:rsid w:val="00F23D98"/>
    <w:rsid w:val="00F23E8F"/>
    <w:rsid w:val="00F24243"/>
    <w:rsid w:val="00F243CF"/>
    <w:rsid w:val="00F24CB2"/>
    <w:rsid w:val="00F250FE"/>
    <w:rsid w:val="00F2585A"/>
    <w:rsid w:val="00F25B8A"/>
    <w:rsid w:val="00F25D02"/>
    <w:rsid w:val="00F25FAF"/>
    <w:rsid w:val="00F26028"/>
    <w:rsid w:val="00F2733A"/>
    <w:rsid w:val="00F27461"/>
    <w:rsid w:val="00F274B9"/>
    <w:rsid w:val="00F307B6"/>
    <w:rsid w:val="00F308C4"/>
    <w:rsid w:val="00F30AD7"/>
    <w:rsid w:val="00F31C74"/>
    <w:rsid w:val="00F3231A"/>
    <w:rsid w:val="00F33058"/>
    <w:rsid w:val="00F33547"/>
    <w:rsid w:val="00F33FE3"/>
    <w:rsid w:val="00F35300"/>
    <w:rsid w:val="00F368E9"/>
    <w:rsid w:val="00F36931"/>
    <w:rsid w:val="00F36B79"/>
    <w:rsid w:val="00F373F2"/>
    <w:rsid w:val="00F37FE0"/>
    <w:rsid w:val="00F40623"/>
    <w:rsid w:val="00F40C57"/>
    <w:rsid w:val="00F40E7D"/>
    <w:rsid w:val="00F41600"/>
    <w:rsid w:val="00F42314"/>
    <w:rsid w:val="00F425C0"/>
    <w:rsid w:val="00F42892"/>
    <w:rsid w:val="00F428C8"/>
    <w:rsid w:val="00F43B0A"/>
    <w:rsid w:val="00F4449F"/>
    <w:rsid w:val="00F446DB"/>
    <w:rsid w:val="00F45012"/>
    <w:rsid w:val="00F45D3C"/>
    <w:rsid w:val="00F45F03"/>
    <w:rsid w:val="00F46571"/>
    <w:rsid w:val="00F465B3"/>
    <w:rsid w:val="00F46998"/>
    <w:rsid w:val="00F46C4E"/>
    <w:rsid w:val="00F47039"/>
    <w:rsid w:val="00F47636"/>
    <w:rsid w:val="00F476D5"/>
    <w:rsid w:val="00F47B8A"/>
    <w:rsid w:val="00F47DB4"/>
    <w:rsid w:val="00F50180"/>
    <w:rsid w:val="00F5068C"/>
    <w:rsid w:val="00F50A02"/>
    <w:rsid w:val="00F50ED6"/>
    <w:rsid w:val="00F511B3"/>
    <w:rsid w:val="00F52211"/>
    <w:rsid w:val="00F5305E"/>
    <w:rsid w:val="00F5312F"/>
    <w:rsid w:val="00F53BBD"/>
    <w:rsid w:val="00F53C48"/>
    <w:rsid w:val="00F53C63"/>
    <w:rsid w:val="00F54229"/>
    <w:rsid w:val="00F54973"/>
    <w:rsid w:val="00F54A33"/>
    <w:rsid w:val="00F55465"/>
    <w:rsid w:val="00F55C37"/>
    <w:rsid w:val="00F55F2E"/>
    <w:rsid w:val="00F55FEB"/>
    <w:rsid w:val="00F561D2"/>
    <w:rsid w:val="00F564D6"/>
    <w:rsid w:val="00F564E5"/>
    <w:rsid w:val="00F56611"/>
    <w:rsid w:val="00F56CE1"/>
    <w:rsid w:val="00F56EF6"/>
    <w:rsid w:val="00F57C35"/>
    <w:rsid w:val="00F60E3D"/>
    <w:rsid w:val="00F611A6"/>
    <w:rsid w:val="00F619F8"/>
    <w:rsid w:val="00F6240D"/>
    <w:rsid w:val="00F628A5"/>
    <w:rsid w:val="00F62D49"/>
    <w:rsid w:val="00F63578"/>
    <w:rsid w:val="00F6380D"/>
    <w:rsid w:val="00F63E22"/>
    <w:rsid w:val="00F63FA6"/>
    <w:rsid w:val="00F6440B"/>
    <w:rsid w:val="00F64B9B"/>
    <w:rsid w:val="00F64C40"/>
    <w:rsid w:val="00F650B9"/>
    <w:rsid w:val="00F65272"/>
    <w:rsid w:val="00F657E0"/>
    <w:rsid w:val="00F678E4"/>
    <w:rsid w:val="00F70400"/>
    <w:rsid w:val="00F704D6"/>
    <w:rsid w:val="00F70722"/>
    <w:rsid w:val="00F70A77"/>
    <w:rsid w:val="00F72F25"/>
    <w:rsid w:val="00F73841"/>
    <w:rsid w:val="00F738CC"/>
    <w:rsid w:val="00F73EFD"/>
    <w:rsid w:val="00F742BB"/>
    <w:rsid w:val="00F743CA"/>
    <w:rsid w:val="00F74901"/>
    <w:rsid w:val="00F76220"/>
    <w:rsid w:val="00F76949"/>
    <w:rsid w:val="00F77A45"/>
    <w:rsid w:val="00F77A79"/>
    <w:rsid w:val="00F803FD"/>
    <w:rsid w:val="00F80ED7"/>
    <w:rsid w:val="00F810AD"/>
    <w:rsid w:val="00F8206A"/>
    <w:rsid w:val="00F820E0"/>
    <w:rsid w:val="00F82DEA"/>
    <w:rsid w:val="00F836E8"/>
    <w:rsid w:val="00F838E4"/>
    <w:rsid w:val="00F83FB3"/>
    <w:rsid w:val="00F84508"/>
    <w:rsid w:val="00F84533"/>
    <w:rsid w:val="00F84C9A"/>
    <w:rsid w:val="00F8549E"/>
    <w:rsid w:val="00F8561C"/>
    <w:rsid w:val="00F861A2"/>
    <w:rsid w:val="00F86220"/>
    <w:rsid w:val="00F86531"/>
    <w:rsid w:val="00F86B98"/>
    <w:rsid w:val="00F87482"/>
    <w:rsid w:val="00F87ECC"/>
    <w:rsid w:val="00F90285"/>
    <w:rsid w:val="00F90638"/>
    <w:rsid w:val="00F91403"/>
    <w:rsid w:val="00F9182E"/>
    <w:rsid w:val="00F91C0E"/>
    <w:rsid w:val="00F928B1"/>
    <w:rsid w:val="00F93B16"/>
    <w:rsid w:val="00F93D40"/>
    <w:rsid w:val="00F9491A"/>
    <w:rsid w:val="00F94965"/>
    <w:rsid w:val="00F94D11"/>
    <w:rsid w:val="00F950FA"/>
    <w:rsid w:val="00F9590D"/>
    <w:rsid w:val="00F95B6A"/>
    <w:rsid w:val="00F9741E"/>
    <w:rsid w:val="00FA0346"/>
    <w:rsid w:val="00FA0D43"/>
    <w:rsid w:val="00FA160F"/>
    <w:rsid w:val="00FA1EA1"/>
    <w:rsid w:val="00FA2DD1"/>
    <w:rsid w:val="00FA30E1"/>
    <w:rsid w:val="00FA37EB"/>
    <w:rsid w:val="00FA45CE"/>
    <w:rsid w:val="00FA48EF"/>
    <w:rsid w:val="00FA490C"/>
    <w:rsid w:val="00FA52F7"/>
    <w:rsid w:val="00FA532E"/>
    <w:rsid w:val="00FA572D"/>
    <w:rsid w:val="00FA5F6B"/>
    <w:rsid w:val="00FA6267"/>
    <w:rsid w:val="00FA64EE"/>
    <w:rsid w:val="00FA66B7"/>
    <w:rsid w:val="00FA6FC6"/>
    <w:rsid w:val="00FA7D6F"/>
    <w:rsid w:val="00FB115F"/>
    <w:rsid w:val="00FB181C"/>
    <w:rsid w:val="00FB2119"/>
    <w:rsid w:val="00FB22F3"/>
    <w:rsid w:val="00FB25A8"/>
    <w:rsid w:val="00FB2796"/>
    <w:rsid w:val="00FB281A"/>
    <w:rsid w:val="00FB28D8"/>
    <w:rsid w:val="00FB2BC9"/>
    <w:rsid w:val="00FB2E00"/>
    <w:rsid w:val="00FB37AD"/>
    <w:rsid w:val="00FB3DCA"/>
    <w:rsid w:val="00FB4429"/>
    <w:rsid w:val="00FB465F"/>
    <w:rsid w:val="00FB5252"/>
    <w:rsid w:val="00FB564F"/>
    <w:rsid w:val="00FB5CD3"/>
    <w:rsid w:val="00FB5DCC"/>
    <w:rsid w:val="00FB5E2B"/>
    <w:rsid w:val="00FB63FD"/>
    <w:rsid w:val="00FB661C"/>
    <w:rsid w:val="00FB6817"/>
    <w:rsid w:val="00FB7795"/>
    <w:rsid w:val="00FB78D6"/>
    <w:rsid w:val="00FB7B51"/>
    <w:rsid w:val="00FB7E4A"/>
    <w:rsid w:val="00FC0227"/>
    <w:rsid w:val="00FC0648"/>
    <w:rsid w:val="00FC0D25"/>
    <w:rsid w:val="00FC0F0B"/>
    <w:rsid w:val="00FC12AD"/>
    <w:rsid w:val="00FC139C"/>
    <w:rsid w:val="00FC149A"/>
    <w:rsid w:val="00FC16D1"/>
    <w:rsid w:val="00FC1A39"/>
    <w:rsid w:val="00FC21F1"/>
    <w:rsid w:val="00FC25D9"/>
    <w:rsid w:val="00FC2A0F"/>
    <w:rsid w:val="00FC3324"/>
    <w:rsid w:val="00FC375E"/>
    <w:rsid w:val="00FC3812"/>
    <w:rsid w:val="00FC3825"/>
    <w:rsid w:val="00FC3B0D"/>
    <w:rsid w:val="00FC3BAA"/>
    <w:rsid w:val="00FC4B53"/>
    <w:rsid w:val="00FC5B3F"/>
    <w:rsid w:val="00FC5CF9"/>
    <w:rsid w:val="00FC6E04"/>
    <w:rsid w:val="00FC6FAD"/>
    <w:rsid w:val="00FC788B"/>
    <w:rsid w:val="00FC7970"/>
    <w:rsid w:val="00FC7B55"/>
    <w:rsid w:val="00FC7E10"/>
    <w:rsid w:val="00FD0287"/>
    <w:rsid w:val="00FD02C0"/>
    <w:rsid w:val="00FD0B77"/>
    <w:rsid w:val="00FD0C1A"/>
    <w:rsid w:val="00FD168D"/>
    <w:rsid w:val="00FD2163"/>
    <w:rsid w:val="00FD24C2"/>
    <w:rsid w:val="00FD2909"/>
    <w:rsid w:val="00FD2A99"/>
    <w:rsid w:val="00FD2BFA"/>
    <w:rsid w:val="00FD2C4D"/>
    <w:rsid w:val="00FD31BF"/>
    <w:rsid w:val="00FD3F5C"/>
    <w:rsid w:val="00FD4E09"/>
    <w:rsid w:val="00FD5AD7"/>
    <w:rsid w:val="00FD5B00"/>
    <w:rsid w:val="00FD602A"/>
    <w:rsid w:val="00FD663B"/>
    <w:rsid w:val="00FD663E"/>
    <w:rsid w:val="00FD7091"/>
    <w:rsid w:val="00FD75B2"/>
    <w:rsid w:val="00FD7848"/>
    <w:rsid w:val="00FD7C27"/>
    <w:rsid w:val="00FE0D5D"/>
    <w:rsid w:val="00FE12A1"/>
    <w:rsid w:val="00FE12E0"/>
    <w:rsid w:val="00FE1EA5"/>
    <w:rsid w:val="00FE29EE"/>
    <w:rsid w:val="00FE2FBC"/>
    <w:rsid w:val="00FE31FA"/>
    <w:rsid w:val="00FE32FC"/>
    <w:rsid w:val="00FE3BA2"/>
    <w:rsid w:val="00FE3F0D"/>
    <w:rsid w:val="00FE4131"/>
    <w:rsid w:val="00FE4210"/>
    <w:rsid w:val="00FE532F"/>
    <w:rsid w:val="00FE541C"/>
    <w:rsid w:val="00FE586E"/>
    <w:rsid w:val="00FE58DA"/>
    <w:rsid w:val="00FE6658"/>
    <w:rsid w:val="00FE67FB"/>
    <w:rsid w:val="00FE68CE"/>
    <w:rsid w:val="00FE69AF"/>
    <w:rsid w:val="00FE6DFB"/>
    <w:rsid w:val="00FE745A"/>
    <w:rsid w:val="00FE7839"/>
    <w:rsid w:val="00FF0123"/>
    <w:rsid w:val="00FF094E"/>
    <w:rsid w:val="00FF2080"/>
    <w:rsid w:val="00FF227E"/>
    <w:rsid w:val="00FF2A6F"/>
    <w:rsid w:val="00FF38B5"/>
    <w:rsid w:val="00FF3AFD"/>
    <w:rsid w:val="00FF3BF3"/>
    <w:rsid w:val="00FF4530"/>
    <w:rsid w:val="00FF461C"/>
    <w:rsid w:val="00FF4AC2"/>
    <w:rsid w:val="00FF51B7"/>
    <w:rsid w:val="00FF5521"/>
    <w:rsid w:val="00FF584B"/>
    <w:rsid w:val="00FF643A"/>
    <w:rsid w:val="00FF6489"/>
    <w:rsid w:val="00FF6949"/>
    <w:rsid w:val="00FF695C"/>
    <w:rsid w:val="00FF6C82"/>
    <w:rsid w:val="00FF6FF7"/>
    <w:rsid w:val="00FF71CC"/>
    <w:rsid w:val="00FF7543"/>
    <w:rsid w:val="00FF7A18"/>
    <w:rsid w:val="00FF7D9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355ea9,#5887c0"/>
    </o:shapedefaults>
    <o:shapelayout v:ext="edit">
      <o:idmap v:ext="edit" data="2"/>
    </o:shapelayout>
  </w:shapeDefaults>
  <w:decimalSymbol w:val=","/>
  <w:listSeparator w:val=";"/>
  <w14:docId w14:val="1108A414"/>
  <w15:chartTrackingRefBased/>
  <w15:docId w15:val="{F293F465-473D-4621-8F2C-98B4E5D65A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qFormat="1"/>
    <w:lsdException w:name="HTML Top of Form" w:uiPriority="99"/>
    <w:lsdException w:name="HTML Bottom of Form"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01B50"/>
    <w:rPr>
      <w:lang w:val="es-ES" w:eastAsia="es-ES"/>
    </w:rPr>
  </w:style>
  <w:style w:type="paragraph" w:styleId="Ttulo1">
    <w:name w:val="heading 1"/>
    <w:basedOn w:val="Normal"/>
    <w:next w:val="Normal"/>
    <w:link w:val="Ttulo1Car"/>
    <w:qFormat/>
    <w:pPr>
      <w:keepNext/>
      <w:widowControl w:val="0"/>
      <w:jc w:val="center"/>
      <w:outlineLvl w:val="0"/>
    </w:pPr>
    <w:rPr>
      <w:b/>
      <w:sz w:val="18"/>
    </w:rPr>
  </w:style>
  <w:style w:type="paragraph" w:styleId="Ttulo2">
    <w:name w:val="heading 2"/>
    <w:basedOn w:val="Normal"/>
    <w:next w:val="Normal"/>
    <w:qFormat/>
    <w:pPr>
      <w:keepNext/>
      <w:widowControl w:val="0"/>
      <w:jc w:val="both"/>
      <w:outlineLvl w:val="1"/>
    </w:pPr>
    <w:rPr>
      <w:b/>
      <w:sz w:val="28"/>
    </w:rPr>
  </w:style>
  <w:style w:type="paragraph" w:styleId="Ttulo3">
    <w:name w:val="heading 3"/>
    <w:basedOn w:val="Normal"/>
    <w:next w:val="Normal"/>
    <w:link w:val="Ttulo3Car"/>
    <w:qFormat/>
    <w:pPr>
      <w:keepNext/>
      <w:widowControl w:val="0"/>
      <w:outlineLvl w:val="2"/>
    </w:pPr>
    <w:rPr>
      <w:sz w:val="26"/>
    </w:rPr>
  </w:style>
  <w:style w:type="paragraph" w:styleId="Ttulo4">
    <w:name w:val="heading 4"/>
    <w:basedOn w:val="Normal"/>
    <w:next w:val="Normal"/>
    <w:qFormat/>
    <w:pPr>
      <w:keepNext/>
      <w:widowControl w:val="0"/>
      <w:outlineLvl w:val="3"/>
    </w:pPr>
    <w:rPr>
      <w:b/>
      <w:sz w:val="26"/>
    </w:rPr>
  </w:style>
  <w:style w:type="paragraph" w:styleId="Ttulo5">
    <w:name w:val="heading 5"/>
    <w:basedOn w:val="Normal"/>
    <w:next w:val="Normal"/>
    <w:link w:val="Ttulo5Car"/>
    <w:qFormat/>
    <w:pPr>
      <w:keepNext/>
      <w:jc w:val="center"/>
      <w:outlineLvl w:val="4"/>
    </w:pPr>
    <w:rPr>
      <w:b/>
      <w:sz w:val="16"/>
    </w:rPr>
  </w:style>
  <w:style w:type="paragraph" w:styleId="Ttulo6">
    <w:name w:val="heading 6"/>
    <w:basedOn w:val="Normal"/>
    <w:next w:val="Normal"/>
    <w:qFormat/>
    <w:pPr>
      <w:keepNext/>
      <w:jc w:val="center"/>
      <w:outlineLvl w:val="5"/>
    </w:pPr>
    <w:rPr>
      <w:rFonts w:ascii="Arial" w:hAnsi="Arial"/>
      <w:b/>
    </w:rPr>
  </w:style>
  <w:style w:type="paragraph" w:styleId="Ttulo7">
    <w:name w:val="heading 7"/>
    <w:basedOn w:val="Normal"/>
    <w:next w:val="Normal"/>
    <w:qFormat/>
    <w:pPr>
      <w:keepNext/>
      <w:widowControl w:val="0"/>
      <w:jc w:val="both"/>
      <w:outlineLvl w:val="6"/>
    </w:pPr>
    <w:rPr>
      <w:b/>
      <w:sz w:val="24"/>
    </w:rPr>
  </w:style>
  <w:style w:type="paragraph" w:styleId="Ttulo8">
    <w:name w:val="heading 8"/>
    <w:basedOn w:val="Normal"/>
    <w:next w:val="Normal"/>
    <w:qFormat/>
    <w:pPr>
      <w:keepNext/>
      <w:widowControl w:val="0"/>
      <w:jc w:val="both"/>
      <w:outlineLvl w:val="7"/>
    </w:pPr>
    <w:rPr>
      <w:sz w:val="24"/>
    </w:rPr>
  </w:style>
  <w:style w:type="paragraph" w:styleId="Ttulo9">
    <w:name w:val="heading 9"/>
    <w:basedOn w:val="Normal"/>
    <w:next w:val="Normal"/>
    <w:qFormat/>
    <w:pPr>
      <w:keepNext/>
      <w:widowControl w:val="0"/>
      <w:ind w:left="2835" w:hanging="2835"/>
      <w:jc w:val="both"/>
      <w:outlineLvl w:val="8"/>
    </w:pPr>
    <w:rPr>
      <w:b/>
      <w:sz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3">
    <w:name w:val="Body Text 3"/>
    <w:basedOn w:val="Normal"/>
    <w:pPr>
      <w:jc w:val="both"/>
    </w:pPr>
  </w:style>
  <w:style w:type="paragraph" w:styleId="Encabezado">
    <w:name w:val="header"/>
    <w:basedOn w:val="Normal"/>
    <w:link w:val="EncabezadoCar"/>
    <w:uiPriority w:val="99"/>
    <w:pPr>
      <w:widowControl w:val="0"/>
      <w:tabs>
        <w:tab w:val="center" w:pos="4252"/>
        <w:tab w:val="right" w:pos="8504"/>
      </w:tabs>
    </w:pPr>
  </w:style>
  <w:style w:type="character" w:styleId="Nmerodepgina">
    <w:name w:val="page number"/>
    <w:rPr>
      <w:sz w:val="20"/>
    </w:rPr>
  </w:style>
  <w:style w:type="paragraph" w:customStyle="1" w:styleId="Sangra2detindependiente1">
    <w:name w:val="Sangría 2 de t. independiente1"/>
    <w:basedOn w:val="Normal"/>
    <w:pPr>
      <w:widowControl w:val="0"/>
      <w:ind w:left="2124" w:hanging="2124"/>
      <w:jc w:val="both"/>
    </w:pPr>
    <w:rPr>
      <w:sz w:val="24"/>
    </w:rPr>
  </w:style>
  <w:style w:type="paragraph" w:styleId="Piedepgina">
    <w:name w:val="footer"/>
    <w:basedOn w:val="Normal"/>
    <w:link w:val="PiedepginaCar"/>
    <w:pPr>
      <w:widowControl w:val="0"/>
      <w:tabs>
        <w:tab w:val="center" w:pos="4252"/>
        <w:tab w:val="right" w:pos="8504"/>
      </w:tabs>
    </w:pPr>
  </w:style>
  <w:style w:type="paragraph" w:styleId="Textoindependiente">
    <w:name w:val="Body Text"/>
    <w:basedOn w:val="Normal"/>
    <w:pPr>
      <w:widowControl w:val="0"/>
      <w:jc w:val="both"/>
    </w:pPr>
    <w:rPr>
      <w:sz w:val="24"/>
    </w:rPr>
  </w:style>
  <w:style w:type="paragraph" w:customStyle="1" w:styleId="Sangra3detindependiente1">
    <w:name w:val="Sangría 3 de t. independiente1"/>
    <w:basedOn w:val="Normal"/>
    <w:pPr>
      <w:widowControl w:val="0"/>
      <w:ind w:left="2127" w:hanging="2127"/>
      <w:jc w:val="both"/>
    </w:pPr>
    <w:rPr>
      <w:sz w:val="24"/>
    </w:rPr>
  </w:style>
  <w:style w:type="paragraph" w:styleId="Textoindependiente2">
    <w:name w:val="Body Text 2"/>
    <w:basedOn w:val="Normal"/>
    <w:rPr>
      <w:sz w:val="16"/>
    </w:rPr>
  </w:style>
  <w:style w:type="paragraph" w:styleId="Sangra3detindependiente">
    <w:name w:val="Body Text Indent 3"/>
    <w:basedOn w:val="Normal"/>
    <w:pPr>
      <w:widowControl w:val="0"/>
      <w:ind w:left="-284"/>
    </w:pPr>
    <w:rPr>
      <w:rFonts w:ascii="Arial" w:hAnsi="Arial"/>
      <w:sz w:val="22"/>
    </w:rPr>
  </w:style>
  <w:style w:type="paragraph" w:customStyle="1" w:styleId="Textoindependiente21">
    <w:name w:val="Texto independiente 21"/>
    <w:basedOn w:val="Normal"/>
    <w:pPr>
      <w:widowControl w:val="0"/>
      <w:jc w:val="both"/>
    </w:pPr>
    <w:rPr>
      <w:sz w:val="26"/>
    </w:rPr>
  </w:style>
  <w:style w:type="paragraph" w:customStyle="1" w:styleId="Textoindependiente31">
    <w:name w:val="Texto independiente 31"/>
    <w:basedOn w:val="Normal"/>
    <w:pPr>
      <w:widowControl w:val="0"/>
    </w:pPr>
    <w:rPr>
      <w:sz w:val="24"/>
    </w:rPr>
  </w:style>
  <w:style w:type="character" w:styleId="Hipervnculo">
    <w:name w:val="Hyperlink"/>
    <w:uiPriority w:val="99"/>
    <w:rPr>
      <w:color w:val="0000FF"/>
      <w:u w:val="single"/>
    </w:rPr>
  </w:style>
  <w:style w:type="paragraph" w:styleId="TDC1">
    <w:name w:val="toc 1"/>
    <w:basedOn w:val="Normal"/>
    <w:next w:val="Normal"/>
    <w:autoRedefine/>
    <w:uiPriority w:val="39"/>
    <w:rsid w:val="00351211"/>
    <w:pPr>
      <w:tabs>
        <w:tab w:val="left" w:pos="400"/>
        <w:tab w:val="right" w:leader="dot" w:pos="8830"/>
      </w:tabs>
      <w:spacing w:before="120" w:after="120"/>
      <w:jc w:val="both"/>
    </w:pPr>
    <w:rPr>
      <w:rFonts w:ascii="Verdana" w:hAnsi="Verdana" w:cs="Arial"/>
      <w:b/>
      <w:sz w:val="18"/>
      <w:lang w:val="es-MX" w:eastAsia="en-US"/>
    </w:rPr>
  </w:style>
  <w:style w:type="paragraph" w:customStyle="1" w:styleId="bodytext">
    <w:name w:val="bodytext"/>
    <w:basedOn w:val="Normal"/>
    <w:rsid w:val="000B16C1"/>
    <w:pPr>
      <w:spacing w:before="100" w:beforeAutospacing="1" w:after="100" w:afterAutospacing="1"/>
      <w:ind w:left="144"/>
    </w:pPr>
    <w:rPr>
      <w:rFonts w:ascii="Arial" w:hAnsi="Arial" w:cs="Arial"/>
      <w:color w:val="000000"/>
      <w:sz w:val="24"/>
      <w:szCs w:val="24"/>
    </w:rPr>
  </w:style>
  <w:style w:type="paragraph" w:customStyle="1" w:styleId="pagetitle">
    <w:name w:val="pagetitle"/>
    <w:basedOn w:val="Normal"/>
    <w:rsid w:val="000B16C1"/>
    <w:pPr>
      <w:spacing w:before="100" w:beforeAutospacing="1" w:after="100" w:afterAutospacing="1"/>
      <w:jc w:val="center"/>
    </w:pPr>
    <w:rPr>
      <w:rFonts w:ascii="Arial" w:hAnsi="Arial" w:cs="Arial"/>
      <w:color w:val="336699"/>
      <w:sz w:val="36"/>
      <w:szCs w:val="36"/>
    </w:rPr>
  </w:style>
  <w:style w:type="paragraph" w:customStyle="1" w:styleId="note1">
    <w:name w:val="note1"/>
    <w:basedOn w:val="Normal"/>
    <w:rsid w:val="00DF643E"/>
    <w:pPr>
      <w:spacing w:before="100" w:beforeAutospacing="1" w:after="100" w:afterAutospacing="1"/>
      <w:ind w:left="864"/>
    </w:pPr>
    <w:rPr>
      <w:rFonts w:ascii="Arial" w:hAnsi="Arial" w:cs="Arial"/>
      <w:color w:val="000000"/>
      <w:sz w:val="24"/>
      <w:szCs w:val="24"/>
    </w:rPr>
  </w:style>
  <w:style w:type="paragraph" w:customStyle="1" w:styleId="task10">
    <w:name w:val="task10"/>
    <w:basedOn w:val="Normal"/>
    <w:rsid w:val="00DF643E"/>
    <w:pPr>
      <w:spacing w:before="100" w:beforeAutospacing="1" w:after="100" w:afterAutospacing="1"/>
      <w:ind w:left="144"/>
    </w:pPr>
    <w:rPr>
      <w:rFonts w:ascii="Arial" w:hAnsi="Arial" w:cs="Arial"/>
      <w:color w:val="000000"/>
      <w:sz w:val="24"/>
      <w:szCs w:val="24"/>
    </w:rPr>
  </w:style>
  <w:style w:type="paragraph" w:styleId="Textodeglobo">
    <w:name w:val="Balloon Text"/>
    <w:basedOn w:val="Normal"/>
    <w:semiHidden/>
    <w:rsid w:val="00566D2D"/>
    <w:rPr>
      <w:rFonts w:ascii="Tahoma" w:hAnsi="Tahoma" w:cs="Tahoma"/>
      <w:sz w:val="16"/>
      <w:szCs w:val="16"/>
    </w:rPr>
  </w:style>
  <w:style w:type="character" w:styleId="Refdecomentario">
    <w:name w:val="annotation reference"/>
    <w:uiPriority w:val="99"/>
    <w:semiHidden/>
    <w:rsid w:val="00FE4210"/>
    <w:rPr>
      <w:sz w:val="16"/>
      <w:szCs w:val="16"/>
    </w:rPr>
  </w:style>
  <w:style w:type="paragraph" w:styleId="Textocomentario">
    <w:name w:val="annotation text"/>
    <w:basedOn w:val="Normal"/>
    <w:link w:val="TextocomentarioCar"/>
    <w:uiPriority w:val="99"/>
    <w:semiHidden/>
    <w:rsid w:val="00FE4210"/>
  </w:style>
  <w:style w:type="paragraph" w:styleId="Asuntodelcomentario">
    <w:name w:val="annotation subject"/>
    <w:basedOn w:val="Textocomentario"/>
    <w:next w:val="Textocomentario"/>
    <w:semiHidden/>
    <w:rsid w:val="00FE4210"/>
    <w:rPr>
      <w:b/>
      <w:bCs/>
    </w:rPr>
  </w:style>
  <w:style w:type="paragraph" w:customStyle="1" w:styleId="Normal1">
    <w:name w:val="Normal1"/>
    <w:basedOn w:val="Normal"/>
    <w:rsid w:val="00A86089"/>
    <w:pPr>
      <w:spacing w:before="100" w:beforeAutospacing="1" w:after="100" w:afterAutospacing="1"/>
    </w:pPr>
    <w:rPr>
      <w:sz w:val="24"/>
      <w:szCs w:val="24"/>
    </w:rPr>
  </w:style>
  <w:style w:type="character" w:styleId="Textoennegrita">
    <w:name w:val="Strong"/>
    <w:uiPriority w:val="22"/>
    <w:qFormat/>
    <w:rsid w:val="00655C8F"/>
    <w:rPr>
      <w:b/>
      <w:bCs/>
    </w:rPr>
  </w:style>
  <w:style w:type="character" w:customStyle="1" w:styleId="EncabezadoCar">
    <w:name w:val="Encabezado Car"/>
    <w:link w:val="Encabezado"/>
    <w:uiPriority w:val="99"/>
    <w:rsid w:val="00E51E1D"/>
    <w:rPr>
      <w:lang w:val="es-ES" w:eastAsia="es-ES"/>
    </w:rPr>
  </w:style>
  <w:style w:type="paragraph" w:customStyle="1" w:styleId="task1">
    <w:name w:val="task1"/>
    <w:basedOn w:val="Normal"/>
    <w:rsid w:val="00D41D63"/>
    <w:pPr>
      <w:spacing w:before="100" w:beforeAutospacing="1" w:after="100" w:afterAutospacing="1"/>
      <w:ind w:left="144"/>
    </w:pPr>
    <w:rPr>
      <w:rFonts w:ascii="Arial" w:hAnsi="Arial" w:cs="Arial"/>
      <w:color w:val="000000"/>
      <w:sz w:val="24"/>
      <w:szCs w:val="24"/>
    </w:rPr>
  </w:style>
  <w:style w:type="character" w:customStyle="1" w:styleId="PiedepginaCar">
    <w:name w:val="Pie de página Car"/>
    <w:link w:val="Piedepgina"/>
    <w:rsid w:val="004A0461"/>
    <w:rPr>
      <w:lang w:val="es-ES" w:eastAsia="es-ES"/>
    </w:rPr>
  </w:style>
  <w:style w:type="paragraph" w:styleId="Textonotapie">
    <w:name w:val="footnote text"/>
    <w:aliases w:val="ft,ft Car Car Car,ft Car,Texto nota pie2,ft1,ft Car Car Car1,Texto nota pie Car2,ft Car Car2,Footnote Text Char Car,Footnote Text Char Char,bibliografía"/>
    <w:basedOn w:val="Normal"/>
    <w:link w:val="TextonotapieCar"/>
    <w:unhideWhenUsed/>
    <w:rsid w:val="00472365"/>
    <w:rPr>
      <w:rFonts w:ascii="Calibri" w:hAnsi="Calibri"/>
      <w:lang w:val="es-CO" w:eastAsia="es-CO"/>
    </w:rPr>
  </w:style>
  <w:style w:type="character" w:customStyle="1" w:styleId="TextonotapieCar">
    <w:name w:val="Texto nota pie Car"/>
    <w:aliases w:val="ft Car1,ft Car Car Car Car,ft Car Car,Texto nota pie2 Car,ft1 Car,ft Car Car Car1 Car,Texto nota pie Car2 Car,ft Car Car2 Car,Footnote Text Char Car Car,Footnote Text Char Char Car,bibliografía Car"/>
    <w:link w:val="Textonotapie"/>
    <w:rsid w:val="00472365"/>
    <w:rPr>
      <w:rFonts w:ascii="Calibri" w:hAnsi="Calibri"/>
    </w:rPr>
  </w:style>
  <w:style w:type="character" w:styleId="Refdenotaalpie">
    <w:name w:val="footnote reference"/>
    <w:aliases w:val="Ref,de nota al pie,Texto de nota al pie,Ref. de nota al pie2"/>
    <w:unhideWhenUsed/>
    <w:rsid w:val="00472365"/>
    <w:rPr>
      <w:vertAlign w:val="superscript"/>
    </w:rPr>
  </w:style>
  <w:style w:type="paragraph" w:customStyle="1" w:styleId="TtulodeTDC">
    <w:name w:val="Título de TDC"/>
    <w:basedOn w:val="Ttulo1"/>
    <w:next w:val="Normal"/>
    <w:uiPriority w:val="39"/>
    <w:unhideWhenUsed/>
    <w:qFormat/>
    <w:rsid w:val="001B042C"/>
    <w:pPr>
      <w:keepLines/>
      <w:widowControl/>
      <w:spacing w:before="480" w:line="276" w:lineRule="auto"/>
      <w:jc w:val="left"/>
      <w:outlineLvl w:val="9"/>
    </w:pPr>
    <w:rPr>
      <w:rFonts w:ascii="Cambria" w:hAnsi="Cambria"/>
      <w:bCs/>
      <w:color w:val="365F91"/>
      <w:sz w:val="28"/>
      <w:szCs w:val="28"/>
      <w:lang w:val="es-CO" w:eastAsia="es-CO"/>
    </w:rPr>
  </w:style>
  <w:style w:type="character" w:customStyle="1" w:styleId="inplacedisplayid32424771siteid9781">
    <w:name w:val="inplacedisplayid32424771siteid9781"/>
    <w:rsid w:val="000B5926"/>
    <w:rPr>
      <w:rFonts w:ascii="Ubuntu" w:hAnsi="Ubuntu" w:hint="default"/>
      <w:color w:val="333333"/>
      <w:sz w:val="19"/>
      <w:szCs w:val="19"/>
    </w:rPr>
  </w:style>
  <w:style w:type="paragraph" w:styleId="Prrafodelista">
    <w:name w:val="List Paragraph"/>
    <w:aliases w:val="LISTA,Párrafo de lista11,EY EPM - Lista,Num Bullet 1"/>
    <w:basedOn w:val="Normal"/>
    <w:link w:val="PrrafodelistaCar"/>
    <w:uiPriority w:val="34"/>
    <w:qFormat/>
    <w:rsid w:val="00026371"/>
    <w:pPr>
      <w:ind w:left="708"/>
    </w:pPr>
  </w:style>
  <w:style w:type="paragraph" w:customStyle="1" w:styleId="Default">
    <w:name w:val="Default"/>
    <w:rsid w:val="00B36326"/>
    <w:pPr>
      <w:autoSpaceDE w:val="0"/>
      <w:autoSpaceDN w:val="0"/>
      <w:adjustRightInd w:val="0"/>
    </w:pPr>
    <w:rPr>
      <w:rFonts w:ascii="Arial" w:eastAsia="Calibri" w:hAnsi="Arial" w:cs="Arial"/>
      <w:color w:val="000000"/>
      <w:sz w:val="24"/>
      <w:szCs w:val="24"/>
      <w:lang w:eastAsia="en-US"/>
    </w:rPr>
  </w:style>
  <w:style w:type="paragraph" w:customStyle="1" w:styleId="actor">
    <w:name w:val="actor"/>
    <w:basedOn w:val="Normal"/>
    <w:rsid w:val="00E77177"/>
    <w:pPr>
      <w:shd w:val="clear" w:color="auto" w:fill="CCCCCC"/>
      <w:spacing w:before="100" w:beforeAutospacing="1" w:after="100" w:afterAutospacing="1"/>
      <w:ind w:left="144"/>
      <w:jc w:val="center"/>
    </w:pPr>
    <w:rPr>
      <w:rFonts w:ascii="Arial" w:hAnsi="Arial" w:cs="Arial"/>
      <w:b/>
      <w:bCs/>
      <w:color w:val="336699"/>
      <w:spacing w:val="24"/>
      <w:sz w:val="27"/>
      <w:szCs w:val="27"/>
      <w:lang w:val="es-CO" w:eastAsia="es-CO"/>
    </w:rPr>
  </w:style>
  <w:style w:type="paragraph" w:customStyle="1" w:styleId="sectiontitle">
    <w:name w:val="sectiontitle"/>
    <w:basedOn w:val="Normal"/>
    <w:rsid w:val="00E77177"/>
    <w:pPr>
      <w:spacing w:before="100" w:beforeAutospacing="1" w:after="100" w:afterAutospacing="1"/>
      <w:ind w:left="144"/>
    </w:pPr>
    <w:rPr>
      <w:rFonts w:ascii="Arial" w:hAnsi="Arial" w:cs="Arial"/>
      <w:b/>
      <w:bCs/>
      <w:color w:val="336699"/>
      <w:sz w:val="27"/>
      <w:szCs w:val="27"/>
      <w:lang w:val="es-CO" w:eastAsia="es-CO"/>
    </w:rPr>
  </w:style>
  <w:style w:type="paragraph" w:styleId="z-Principiodelformulario">
    <w:name w:val="HTML Top of Form"/>
    <w:basedOn w:val="Normal"/>
    <w:next w:val="Normal"/>
    <w:link w:val="z-PrincipiodelformularioCar"/>
    <w:hidden/>
    <w:uiPriority w:val="99"/>
    <w:unhideWhenUsed/>
    <w:rsid w:val="00E77177"/>
    <w:pPr>
      <w:pBdr>
        <w:bottom w:val="single" w:sz="6" w:space="1" w:color="auto"/>
      </w:pBdr>
      <w:jc w:val="center"/>
    </w:pPr>
    <w:rPr>
      <w:rFonts w:ascii="Arial" w:hAnsi="Arial" w:cs="Arial"/>
      <w:vanish/>
      <w:sz w:val="16"/>
      <w:szCs w:val="16"/>
      <w:lang w:val="es-CO" w:eastAsia="es-CO"/>
    </w:rPr>
  </w:style>
  <w:style w:type="character" w:customStyle="1" w:styleId="z-PrincipiodelformularioCar">
    <w:name w:val="z-Principio del formulario Car"/>
    <w:link w:val="z-Principiodelformulario"/>
    <w:uiPriority w:val="99"/>
    <w:rsid w:val="00E77177"/>
    <w:rPr>
      <w:rFonts w:ascii="Arial" w:hAnsi="Arial" w:cs="Arial"/>
      <w:vanish/>
      <w:sz w:val="16"/>
      <w:szCs w:val="16"/>
    </w:rPr>
  </w:style>
  <w:style w:type="paragraph" w:styleId="z-Finaldelformulario">
    <w:name w:val="HTML Bottom of Form"/>
    <w:basedOn w:val="Normal"/>
    <w:next w:val="Normal"/>
    <w:link w:val="z-FinaldelformularioCar"/>
    <w:hidden/>
    <w:uiPriority w:val="99"/>
    <w:unhideWhenUsed/>
    <w:rsid w:val="00E77177"/>
    <w:pPr>
      <w:pBdr>
        <w:top w:val="single" w:sz="6" w:space="1" w:color="auto"/>
      </w:pBdr>
      <w:jc w:val="center"/>
    </w:pPr>
    <w:rPr>
      <w:rFonts w:ascii="Arial" w:hAnsi="Arial" w:cs="Arial"/>
      <w:vanish/>
      <w:sz w:val="16"/>
      <w:szCs w:val="16"/>
      <w:lang w:val="es-CO" w:eastAsia="es-CO"/>
    </w:rPr>
  </w:style>
  <w:style w:type="character" w:customStyle="1" w:styleId="z-FinaldelformularioCar">
    <w:name w:val="z-Final del formulario Car"/>
    <w:link w:val="z-Finaldelformulario"/>
    <w:uiPriority w:val="99"/>
    <w:rsid w:val="00E77177"/>
    <w:rPr>
      <w:rFonts w:ascii="Arial" w:hAnsi="Arial" w:cs="Arial"/>
      <w:vanish/>
      <w:sz w:val="16"/>
      <w:szCs w:val="16"/>
    </w:rPr>
  </w:style>
  <w:style w:type="table" w:styleId="Tablaconcuadrcula">
    <w:name w:val="Table Grid"/>
    <w:basedOn w:val="Tablanormal"/>
    <w:uiPriority w:val="59"/>
    <w:rsid w:val="00F856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rsid w:val="003C04DD"/>
    <w:rPr>
      <w:color w:val="800080"/>
      <w:u w:val="single"/>
    </w:rPr>
  </w:style>
  <w:style w:type="paragraph" w:customStyle="1" w:styleId="estilo1">
    <w:name w:val="estilo1"/>
    <w:basedOn w:val="Normal"/>
    <w:uiPriority w:val="99"/>
    <w:rsid w:val="001F7C75"/>
    <w:pPr>
      <w:spacing w:before="230" w:after="230" w:line="216" w:lineRule="atLeast"/>
      <w:ind w:left="230" w:right="230"/>
    </w:pPr>
    <w:rPr>
      <w:rFonts w:ascii="Verdana" w:hAnsi="Verdana"/>
      <w:color w:val="000000"/>
      <w:sz w:val="18"/>
      <w:szCs w:val="18"/>
      <w:lang w:val="es-CO" w:eastAsia="es-CO"/>
    </w:rPr>
  </w:style>
  <w:style w:type="paragraph" w:styleId="NormalWeb">
    <w:name w:val="Normal (Web)"/>
    <w:basedOn w:val="Normal"/>
    <w:uiPriority w:val="99"/>
    <w:unhideWhenUsed/>
    <w:rsid w:val="003A00F2"/>
    <w:pPr>
      <w:spacing w:after="75"/>
    </w:pPr>
    <w:rPr>
      <w:sz w:val="24"/>
      <w:szCs w:val="24"/>
      <w:lang w:val="es-CO" w:eastAsia="es-CO"/>
    </w:rPr>
  </w:style>
  <w:style w:type="character" w:styleId="nfasis">
    <w:name w:val="Emphasis"/>
    <w:qFormat/>
    <w:rsid w:val="00946B82"/>
    <w:rPr>
      <w:i/>
      <w:iCs/>
    </w:rPr>
  </w:style>
  <w:style w:type="paragraph" w:styleId="TDC2">
    <w:name w:val="toc 2"/>
    <w:basedOn w:val="Normal"/>
    <w:next w:val="Normal"/>
    <w:autoRedefine/>
    <w:uiPriority w:val="39"/>
    <w:rsid w:val="00351211"/>
    <w:pPr>
      <w:tabs>
        <w:tab w:val="left" w:pos="660"/>
        <w:tab w:val="right" w:leader="dot" w:pos="8830"/>
      </w:tabs>
      <w:spacing w:before="120" w:after="120"/>
      <w:ind w:left="658" w:right="284" w:hanging="658"/>
      <w:jc w:val="both"/>
    </w:pPr>
    <w:rPr>
      <w:rFonts w:ascii="Verdana" w:hAnsi="Verdana"/>
      <w:b/>
      <w:sz w:val="18"/>
    </w:rPr>
  </w:style>
  <w:style w:type="paragraph" w:styleId="TDC3">
    <w:name w:val="toc 3"/>
    <w:basedOn w:val="Normal"/>
    <w:next w:val="Normal"/>
    <w:autoRedefine/>
    <w:uiPriority w:val="39"/>
    <w:rsid w:val="00351211"/>
    <w:pPr>
      <w:tabs>
        <w:tab w:val="left" w:pos="1100"/>
        <w:tab w:val="right" w:leader="dot" w:pos="8830"/>
      </w:tabs>
      <w:spacing w:line="312" w:lineRule="auto"/>
      <w:ind w:left="851" w:right="284" w:hanging="851"/>
      <w:jc w:val="both"/>
    </w:pPr>
    <w:rPr>
      <w:rFonts w:ascii="Verdana" w:hAnsi="Verdana"/>
      <w:sz w:val="18"/>
    </w:rPr>
  </w:style>
  <w:style w:type="character" w:customStyle="1" w:styleId="fontnormal1">
    <w:name w:val="fontnormal1"/>
    <w:rsid w:val="00705F8D"/>
    <w:rPr>
      <w:sz w:val="18"/>
      <w:szCs w:val="18"/>
    </w:rPr>
  </w:style>
  <w:style w:type="paragraph" w:styleId="Revisin">
    <w:name w:val="Revision"/>
    <w:hidden/>
    <w:uiPriority w:val="99"/>
    <w:semiHidden/>
    <w:rsid w:val="00325670"/>
    <w:rPr>
      <w:lang w:val="es-ES" w:eastAsia="es-ES"/>
    </w:rPr>
  </w:style>
  <w:style w:type="character" w:customStyle="1" w:styleId="baj1">
    <w:name w:val="b_aj1"/>
    <w:rsid w:val="00F06A81"/>
    <w:rPr>
      <w:b/>
      <w:bCs/>
      <w:color w:val="000000"/>
    </w:rPr>
  </w:style>
  <w:style w:type="paragraph" w:styleId="Sinespaciado">
    <w:name w:val="No Spacing"/>
    <w:link w:val="SinespaciadoCar"/>
    <w:uiPriority w:val="1"/>
    <w:qFormat/>
    <w:rsid w:val="005C0D56"/>
    <w:rPr>
      <w:lang w:val="es-ES" w:eastAsia="es-ES"/>
    </w:rPr>
  </w:style>
  <w:style w:type="character" w:customStyle="1" w:styleId="tgc">
    <w:name w:val="_tgc"/>
    <w:rsid w:val="00B0461B"/>
  </w:style>
  <w:style w:type="character" w:customStyle="1" w:styleId="TextocomentarioCar">
    <w:name w:val="Texto comentario Car"/>
    <w:link w:val="Textocomentario"/>
    <w:uiPriority w:val="99"/>
    <w:semiHidden/>
    <w:rsid w:val="006467C0"/>
    <w:rPr>
      <w:lang w:val="es-ES" w:eastAsia="es-ES"/>
    </w:rPr>
  </w:style>
  <w:style w:type="paragraph" w:customStyle="1" w:styleId="Estilo2">
    <w:name w:val="Estilo2"/>
    <w:basedOn w:val="Default"/>
    <w:qFormat/>
    <w:rsid w:val="004E4229"/>
    <w:pPr>
      <w:numPr>
        <w:numId w:val="7"/>
      </w:numPr>
    </w:pPr>
    <w:rPr>
      <w:rFonts w:ascii="Calibri" w:hAnsi="Calibri"/>
      <w:b/>
      <w:bCs/>
      <w:sz w:val="22"/>
      <w:szCs w:val="22"/>
    </w:rPr>
  </w:style>
  <w:style w:type="paragraph" w:customStyle="1" w:styleId="Estilo3">
    <w:name w:val="Estilo3"/>
    <w:basedOn w:val="Estilo2"/>
    <w:link w:val="Estilo3Car"/>
    <w:qFormat/>
    <w:rsid w:val="004E4229"/>
    <w:pPr>
      <w:numPr>
        <w:ilvl w:val="1"/>
      </w:numPr>
    </w:pPr>
  </w:style>
  <w:style w:type="character" w:customStyle="1" w:styleId="Estilo3Car">
    <w:name w:val="Estilo3 Car"/>
    <w:link w:val="Estilo3"/>
    <w:rsid w:val="004E4229"/>
    <w:rPr>
      <w:rFonts w:ascii="Calibri" w:eastAsia="Calibri" w:hAnsi="Calibri" w:cs="Arial"/>
      <w:b/>
      <w:bCs/>
      <w:color w:val="000000"/>
      <w:sz w:val="22"/>
      <w:szCs w:val="22"/>
      <w:lang w:eastAsia="en-US"/>
    </w:rPr>
  </w:style>
  <w:style w:type="paragraph" w:styleId="Subttulo">
    <w:name w:val="Subtitle"/>
    <w:basedOn w:val="Normal"/>
    <w:next w:val="Normal"/>
    <w:link w:val="SubttuloCar"/>
    <w:qFormat/>
    <w:rsid w:val="00A965BF"/>
    <w:pPr>
      <w:spacing w:after="60"/>
      <w:jc w:val="center"/>
      <w:outlineLvl w:val="1"/>
    </w:pPr>
    <w:rPr>
      <w:rFonts w:ascii="Calibri Light" w:hAnsi="Calibri Light"/>
      <w:sz w:val="24"/>
      <w:szCs w:val="24"/>
    </w:rPr>
  </w:style>
  <w:style w:type="character" w:customStyle="1" w:styleId="SubttuloCar">
    <w:name w:val="Subtítulo Car"/>
    <w:link w:val="Subttulo"/>
    <w:rsid w:val="00A965BF"/>
    <w:rPr>
      <w:rFonts w:ascii="Calibri Light" w:eastAsia="Times New Roman" w:hAnsi="Calibri Light" w:cs="Times New Roman"/>
      <w:sz w:val="24"/>
      <w:szCs w:val="24"/>
      <w:lang w:val="es-ES" w:eastAsia="es-ES"/>
    </w:rPr>
  </w:style>
  <w:style w:type="paragraph" w:customStyle="1" w:styleId="Pa4">
    <w:name w:val="Pa4"/>
    <w:basedOn w:val="Default"/>
    <w:next w:val="Default"/>
    <w:rsid w:val="00B51173"/>
    <w:pPr>
      <w:spacing w:before="20" w:after="20" w:line="191" w:lineRule="atLeast"/>
    </w:pPr>
    <w:rPr>
      <w:rFonts w:ascii="Formata LightCondensed" w:eastAsia="Times New Roman" w:hAnsi="Formata LightCondensed" w:cs="Times New Roman"/>
      <w:color w:val="auto"/>
      <w:lang w:val="es-ES" w:eastAsia="es-ES"/>
    </w:rPr>
  </w:style>
  <w:style w:type="character" w:customStyle="1" w:styleId="Ttulo1Car">
    <w:name w:val="Título 1 Car"/>
    <w:link w:val="Ttulo1"/>
    <w:uiPriority w:val="9"/>
    <w:rsid w:val="00531D57"/>
    <w:rPr>
      <w:b/>
      <w:sz w:val="18"/>
      <w:lang w:val="es-ES" w:eastAsia="es-ES"/>
    </w:rPr>
  </w:style>
  <w:style w:type="paragraph" w:customStyle="1" w:styleId="p9">
    <w:name w:val="p9"/>
    <w:basedOn w:val="Normal"/>
    <w:rsid w:val="000E07A4"/>
    <w:pPr>
      <w:spacing w:before="100" w:beforeAutospacing="1" w:after="100" w:afterAutospacing="1"/>
    </w:pPr>
    <w:rPr>
      <w:sz w:val="24"/>
      <w:szCs w:val="24"/>
      <w:lang w:val="es-CO" w:eastAsia="es-CO"/>
    </w:rPr>
  </w:style>
  <w:style w:type="character" w:customStyle="1" w:styleId="PrrafodelistaCar">
    <w:name w:val="Párrafo de lista Car"/>
    <w:aliases w:val="LISTA Car,Párrafo de lista11 Car,EY EPM - Lista Car,Num Bullet 1 Car"/>
    <w:link w:val="Prrafodelista"/>
    <w:uiPriority w:val="34"/>
    <w:locked/>
    <w:rsid w:val="005B2AE1"/>
    <w:rPr>
      <w:lang w:val="es-ES" w:eastAsia="es-ES"/>
    </w:rPr>
  </w:style>
  <w:style w:type="paragraph" w:styleId="TDC5">
    <w:name w:val="toc 5"/>
    <w:basedOn w:val="Normal"/>
    <w:next w:val="Normal"/>
    <w:autoRedefine/>
    <w:uiPriority w:val="39"/>
    <w:rsid w:val="000362D8"/>
    <w:pPr>
      <w:ind w:left="800"/>
    </w:pPr>
  </w:style>
  <w:style w:type="paragraph" w:styleId="TDC4">
    <w:name w:val="toc 4"/>
    <w:basedOn w:val="Normal"/>
    <w:next w:val="Normal"/>
    <w:autoRedefine/>
    <w:uiPriority w:val="39"/>
    <w:rsid w:val="00C03BC8"/>
    <w:pPr>
      <w:spacing w:before="120" w:after="120"/>
      <w:ind w:left="601"/>
    </w:pPr>
    <w:rPr>
      <w:rFonts w:ascii="Arial" w:hAnsi="Arial"/>
    </w:rPr>
  </w:style>
  <w:style w:type="character" w:customStyle="1" w:styleId="Ttulo3Car">
    <w:name w:val="Título 3 Car"/>
    <w:link w:val="Ttulo3"/>
    <w:rsid w:val="00AC7C2F"/>
    <w:rPr>
      <w:sz w:val="26"/>
      <w:lang w:val="es-ES" w:eastAsia="es-ES"/>
    </w:rPr>
  </w:style>
  <w:style w:type="table" w:styleId="Tablaconcuadrcula5">
    <w:name w:val="Table Grid 5"/>
    <w:basedOn w:val="Tablanormal"/>
    <w:rsid w:val="00C423E0"/>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8">
    <w:name w:val="Table Grid 8"/>
    <w:basedOn w:val="Tablanormal"/>
    <w:rsid w:val="00C423E0"/>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aconcuadrcula5oscura-nfasis1">
    <w:name w:val="Grid Table 5 Dark Accent 1"/>
    <w:basedOn w:val="Tablanormal"/>
    <w:uiPriority w:val="50"/>
    <w:rsid w:val="00C423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Tablaconcuadrcula5oscura">
    <w:name w:val="Grid Table 5 Dark"/>
    <w:basedOn w:val="Tablanormal"/>
    <w:uiPriority w:val="50"/>
    <w:rsid w:val="00C423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Tablaconcuadrcula5oscura-nfasis5">
    <w:name w:val="Grid Table 5 Dark Accent 5"/>
    <w:basedOn w:val="Tablanormal"/>
    <w:uiPriority w:val="50"/>
    <w:rsid w:val="00C423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Listavistosa-nfasis2">
    <w:name w:val="Colorful List Accent 2"/>
    <w:basedOn w:val="Tablanormal"/>
    <w:uiPriority w:val="72"/>
    <w:rsid w:val="00C423E0"/>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Tablavistosa2">
    <w:name w:val="Table Colorful 2"/>
    <w:basedOn w:val="Tablanormal"/>
    <w:rsid w:val="00C423E0"/>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paragraph" w:customStyle="1" w:styleId="unico">
    <w:name w:val="unico"/>
    <w:basedOn w:val="Normal"/>
    <w:rsid w:val="00501F03"/>
    <w:pPr>
      <w:spacing w:before="100" w:beforeAutospacing="1" w:after="100" w:afterAutospacing="1"/>
    </w:pPr>
    <w:rPr>
      <w:sz w:val="24"/>
      <w:szCs w:val="24"/>
      <w:lang w:val="es-CO" w:eastAsia="es-CO"/>
    </w:rPr>
  </w:style>
  <w:style w:type="character" w:customStyle="1" w:styleId="Ttulo5Car">
    <w:name w:val="Título 5 Car"/>
    <w:link w:val="Ttulo5"/>
    <w:rsid w:val="006A18B6"/>
    <w:rPr>
      <w:b/>
      <w:sz w:val="16"/>
      <w:lang w:val="es-ES" w:eastAsia="es-ES"/>
    </w:rPr>
  </w:style>
  <w:style w:type="paragraph" w:styleId="TDC6">
    <w:name w:val="toc 6"/>
    <w:basedOn w:val="Normal"/>
    <w:next w:val="Normal"/>
    <w:autoRedefine/>
    <w:uiPriority w:val="39"/>
    <w:unhideWhenUsed/>
    <w:rsid w:val="002D39A3"/>
    <w:pPr>
      <w:spacing w:after="100" w:line="259" w:lineRule="auto"/>
      <w:ind w:left="1100"/>
    </w:pPr>
    <w:rPr>
      <w:rFonts w:ascii="Calibri" w:hAnsi="Calibri"/>
      <w:sz w:val="22"/>
      <w:szCs w:val="22"/>
      <w:lang w:val="es-CO" w:eastAsia="es-CO"/>
    </w:rPr>
  </w:style>
  <w:style w:type="paragraph" w:styleId="TDC7">
    <w:name w:val="toc 7"/>
    <w:basedOn w:val="Normal"/>
    <w:next w:val="Normal"/>
    <w:autoRedefine/>
    <w:uiPriority w:val="39"/>
    <w:unhideWhenUsed/>
    <w:rsid w:val="002D39A3"/>
    <w:pPr>
      <w:spacing w:after="100" w:line="259" w:lineRule="auto"/>
      <w:ind w:left="1320"/>
    </w:pPr>
    <w:rPr>
      <w:rFonts w:ascii="Calibri" w:hAnsi="Calibri"/>
      <w:sz w:val="22"/>
      <w:szCs w:val="22"/>
      <w:lang w:val="es-CO" w:eastAsia="es-CO"/>
    </w:rPr>
  </w:style>
  <w:style w:type="paragraph" w:styleId="TDC8">
    <w:name w:val="toc 8"/>
    <w:basedOn w:val="Normal"/>
    <w:next w:val="Normal"/>
    <w:autoRedefine/>
    <w:uiPriority w:val="39"/>
    <w:unhideWhenUsed/>
    <w:rsid w:val="002D39A3"/>
    <w:pPr>
      <w:spacing w:after="100" w:line="259" w:lineRule="auto"/>
      <w:ind w:left="1540"/>
    </w:pPr>
    <w:rPr>
      <w:rFonts w:ascii="Calibri" w:hAnsi="Calibri"/>
      <w:sz w:val="22"/>
      <w:szCs w:val="22"/>
      <w:lang w:val="es-CO" w:eastAsia="es-CO"/>
    </w:rPr>
  </w:style>
  <w:style w:type="paragraph" w:styleId="TDC9">
    <w:name w:val="toc 9"/>
    <w:basedOn w:val="Normal"/>
    <w:next w:val="Normal"/>
    <w:autoRedefine/>
    <w:uiPriority w:val="39"/>
    <w:unhideWhenUsed/>
    <w:rsid w:val="002D39A3"/>
    <w:pPr>
      <w:spacing w:after="100" w:line="259" w:lineRule="auto"/>
      <w:ind w:left="1760"/>
    </w:pPr>
    <w:rPr>
      <w:rFonts w:ascii="Calibri" w:hAnsi="Calibri"/>
      <w:sz w:val="22"/>
      <w:szCs w:val="22"/>
      <w:lang w:val="es-CO" w:eastAsia="es-CO"/>
    </w:rPr>
  </w:style>
  <w:style w:type="character" w:customStyle="1" w:styleId="Mencinsinresolver1">
    <w:name w:val="Mención sin resolver1"/>
    <w:uiPriority w:val="99"/>
    <w:semiHidden/>
    <w:unhideWhenUsed/>
    <w:rsid w:val="002D39A3"/>
    <w:rPr>
      <w:color w:val="605E5C"/>
      <w:shd w:val="clear" w:color="auto" w:fill="E1DFDD"/>
    </w:rPr>
  </w:style>
  <w:style w:type="character" w:customStyle="1" w:styleId="SinespaciadoCar">
    <w:name w:val="Sin espaciado Car"/>
    <w:link w:val="Sinespaciado"/>
    <w:uiPriority w:val="1"/>
    <w:rsid w:val="00107C2E"/>
    <w:rPr>
      <w:lang w:val="es-ES" w:eastAsia="es-ES"/>
    </w:rPr>
  </w:style>
  <w:style w:type="paragraph" w:customStyle="1" w:styleId="nueve">
    <w:name w:val="nueve"/>
    <w:basedOn w:val="Normal"/>
    <w:rsid w:val="00821530"/>
    <w:pPr>
      <w:spacing w:before="100" w:beforeAutospacing="1" w:after="100" w:afterAutospacing="1"/>
    </w:pPr>
    <w:rPr>
      <w:sz w:val="24"/>
      <w:szCs w:val="24"/>
      <w:lang w:val="es-CO" w:eastAsia="es-CO"/>
    </w:rPr>
  </w:style>
  <w:style w:type="table" w:styleId="Tablaconcuadrcula4-nfasis5">
    <w:name w:val="Grid Table 4 Accent 5"/>
    <w:basedOn w:val="Tablanormal"/>
    <w:uiPriority w:val="49"/>
    <w:rsid w:val="00535F6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Textodelmarcadordeposicin">
    <w:name w:val="Placeholder Text"/>
    <w:basedOn w:val="Fuentedeprrafopredeter"/>
    <w:uiPriority w:val="99"/>
    <w:semiHidden/>
    <w:rsid w:val="00353511"/>
    <w:rPr>
      <w:color w:val="808080"/>
    </w:rPr>
  </w:style>
  <w:style w:type="character" w:styleId="Mencinsinresolver">
    <w:name w:val="Unresolved Mention"/>
    <w:basedOn w:val="Fuentedeprrafopredeter"/>
    <w:uiPriority w:val="99"/>
    <w:semiHidden/>
    <w:unhideWhenUsed/>
    <w:rsid w:val="00B8697C"/>
    <w:rPr>
      <w:color w:val="605E5C"/>
      <w:shd w:val="clear" w:color="auto" w:fill="E1DFDD"/>
    </w:rPr>
  </w:style>
  <w:style w:type="paragraph" w:customStyle="1" w:styleId="Sangra2detindependiente2">
    <w:name w:val="Sangría 2 de t. independiente2"/>
    <w:basedOn w:val="Normal"/>
    <w:rsid w:val="00B82A52"/>
    <w:pPr>
      <w:widowControl w:val="0"/>
      <w:ind w:left="2124" w:hanging="2124"/>
      <w:jc w:val="both"/>
    </w:pPr>
    <w:rPr>
      <w:sz w:val="24"/>
    </w:rPr>
  </w:style>
  <w:style w:type="paragraph" w:customStyle="1" w:styleId="Sangra3detindependiente2">
    <w:name w:val="Sangría 3 de t. independiente2"/>
    <w:basedOn w:val="Normal"/>
    <w:rsid w:val="00B82A52"/>
    <w:pPr>
      <w:widowControl w:val="0"/>
      <w:ind w:left="2127" w:hanging="2127"/>
      <w:jc w:val="both"/>
    </w:pPr>
    <w:rPr>
      <w:sz w:val="24"/>
    </w:rPr>
  </w:style>
  <w:style w:type="paragraph" w:customStyle="1" w:styleId="Textoindependiente22">
    <w:name w:val="Texto independiente 22"/>
    <w:basedOn w:val="Normal"/>
    <w:rsid w:val="00B82A52"/>
    <w:pPr>
      <w:widowControl w:val="0"/>
      <w:jc w:val="both"/>
    </w:pPr>
    <w:rPr>
      <w:sz w:val="26"/>
    </w:rPr>
  </w:style>
  <w:style w:type="paragraph" w:customStyle="1" w:styleId="Textoindependiente32">
    <w:name w:val="Texto independiente 32"/>
    <w:basedOn w:val="Normal"/>
    <w:rsid w:val="00B82A52"/>
    <w:pPr>
      <w:widowControl w:val="0"/>
    </w:pPr>
    <w:rPr>
      <w:sz w:val="24"/>
    </w:rPr>
  </w:style>
  <w:style w:type="paragraph" w:customStyle="1" w:styleId="Normal2">
    <w:name w:val="Normal2"/>
    <w:basedOn w:val="Normal"/>
    <w:rsid w:val="00B82A52"/>
    <w:pPr>
      <w:spacing w:before="100" w:beforeAutospacing="1" w:after="100" w:afterAutospacing="1"/>
    </w:pPr>
    <w:rPr>
      <w:sz w:val="24"/>
      <w:szCs w:val="24"/>
    </w:rPr>
  </w:style>
  <w:style w:type="paragraph" w:styleId="TtuloTDC">
    <w:name w:val="TOC Heading"/>
    <w:basedOn w:val="Ttulo1"/>
    <w:next w:val="Normal"/>
    <w:uiPriority w:val="39"/>
    <w:unhideWhenUsed/>
    <w:qFormat/>
    <w:rsid w:val="00B82A52"/>
    <w:pPr>
      <w:keepLines/>
      <w:widowControl/>
      <w:spacing w:before="480" w:line="276" w:lineRule="auto"/>
      <w:jc w:val="left"/>
      <w:outlineLvl w:val="9"/>
    </w:pPr>
    <w:rPr>
      <w:rFonts w:ascii="Cambria" w:hAnsi="Cambria"/>
      <w:bCs/>
      <w:color w:val="365F91"/>
      <w:sz w:val="28"/>
      <w:szCs w:val="28"/>
      <w:lang w:val="es-CO" w:eastAsia="es-CO"/>
    </w:rPr>
  </w:style>
  <w:style w:type="paragraph" w:customStyle="1" w:styleId="TDC32">
    <w:name w:val="TDC 32"/>
    <w:basedOn w:val="Normal"/>
    <w:next w:val="Normal"/>
    <w:autoRedefine/>
    <w:uiPriority w:val="39"/>
    <w:rsid w:val="00B82A52"/>
    <w:pPr>
      <w:tabs>
        <w:tab w:val="left" w:pos="1100"/>
        <w:tab w:val="right" w:leader="dot" w:pos="8830"/>
      </w:tabs>
      <w:jc w:val="both"/>
    </w:pPr>
    <w:rPr>
      <w:rFonts w:ascii="Arial Narrow" w:hAnsi="Arial Narrow"/>
      <w:b/>
    </w:rPr>
  </w:style>
  <w:style w:type="paragraph" w:customStyle="1" w:styleId="TDC31">
    <w:name w:val="TDC 31"/>
    <w:basedOn w:val="Normal"/>
    <w:next w:val="Normal"/>
    <w:autoRedefine/>
    <w:uiPriority w:val="39"/>
    <w:rsid w:val="00B82A52"/>
    <w:pPr>
      <w:tabs>
        <w:tab w:val="left" w:pos="1100"/>
        <w:tab w:val="right" w:leader="dot" w:pos="8830"/>
      </w:tabs>
      <w:spacing w:before="120" w:after="120"/>
    </w:pPr>
    <w:rPr>
      <w:rFonts w:ascii="Arial Narrow" w:hAnsi="Arial Narrow"/>
    </w:rPr>
  </w:style>
  <w:style w:type="table" w:styleId="Tablaconcuadrcula6">
    <w:name w:val="Table Grid 6"/>
    <w:basedOn w:val="Tablanormal"/>
    <w:rsid w:val="00B82A52"/>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olumnas2">
    <w:name w:val="Table Columns 2"/>
    <w:basedOn w:val="Tablanormal"/>
    <w:rsid w:val="00B82A52"/>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3">
    <w:name w:val="Table Columns 3"/>
    <w:basedOn w:val="Tablanormal"/>
    <w:rsid w:val="00B82A52"/>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Cuadrculamedia1-nfasis1">
    <w:name w:val="Medium Grid 1 Accent 1"/>
    <w:basedOn w:val="Tablanormal"/>
    <w:uiPriority w:val="67"/>
    <w:rsid w:val="00B82A52"/>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Sombreadomedio1-nfasis1">
    <w:name w:val="Medium Shading 1 Accent 1"/>
    <w:basedOn w:val="Tablanormal"/>
    <w:uiPriority w:val="63"/>
    <w:rsid w:val="00B82A52"/>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Sombreadoclaro-nfasis1">
    <w:name w:val="Light Shading Accent 1"/>
    <w:basedOn w:val="Tablanormal"/>
    <w:uiPriority w:val="60"/>
    <w:rsid w:val="00B82A52"/>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paragraph" w:styleId="Ttulo">
    <w:name w:val="Title"/>
    <w:basedOn w:val="Normal"/>
    <w:next w:val="Normal"/>
    <w:link w:val="TtuloCar"/>
    <w:qFormat/>
    <w:rsid w:val="00B82A52"/>
    <w:pPr>
      <w:spacing w:before="240" w:after="60"/>
      <w:jc w:val="center"/>
      <w:outlineLvl w:val="0"/>
    </w:pPr>
    <w:rPr>
      <w:rFonts w:ascii="Calibri Light" w:hAnsi="Calibri Light"/>
      <w:b/>
      <w:bCs/>
      <w:kern w:val="28"/>
      <w:sz w:val="32"/>
      <w:szCs w:val="32"/>
    </w:rPr>
  </w:style>
  <w:style w:type="character" w:customStyle="1" w:styleId="TtuloCar">
    <w:name w:val="Título Car"/>
    <w:basedOn w:val="Fuentedeprrafopredeter"/>
    <w:link w:val="Ttulo"/>
    <w:rsid w:val="00B82A52"/>
    <w:rPr>
      <w:rFonts w:ascii="Calibri Light" w:hAnsi="Calibri Light"/>
      <w:b/>
      <w:bCs/>
      <w:kern w:val="28"/>
      <w:sz w:val="32"/>
      <w:szCs w:val="32"/>
      <w:lang w:val="es-ES" w:eastAsia="es-ES"/>
    </w:rPr>
  </w:style>
  <w:style w:type="table" w:styleId="Tabladelista2-nfasis5">
    <w:name w:val="List Table 2 Accent 5"/>
    <w:basedOn w:val="Tablanormal"/>
    <w:uiPriority w:val="47"/>
    <w:rsid w:val="00B82A52"/>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acontema">
    <w:name w:val="Table Theme"/>
    <w:basedOn w:val="Tablanormal"/>
    <w:rsid w:val="00B82A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profesional">
    <w:name w:val="Table Professional"/>
    <w:basedOn w:val="Tablanormal"/>
    <w:rsid w:val="00B82A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aclsica3">
    <w:name w:val="Table Classic 3"/>
    <w:basedOn w:val="Tablanormal"/>
    <w:rsid w:val="00B82A5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
    <w:uiPriority w:val="46"/>
    <w:rsid w:val="00B82A52"/>
  </w:style>
  <w:style w:type="character" w:customStyle="1" w:styleId="grame">
    <w:name w:val="grame"/>
    <w:rsid w:val="00B82A52"/>
  </w:style>
  <w:style w:type="paragraph" w:styleId="Lista">
    <w:name w:val="List"/>
    <w:basedOn w:val="Normal"/>
    <w:rsid w:val="00B82A52"/>
    <w:pPr>
      <w:ind w:left="283" w:hanging="283"/>
      <w:contextualSpacing/>
    </w:pPr>
  </w:style>
  <w:style w:type="paragraph" w:styleId="Lista2">
    <w:name w:val="List 2"/>
    <w:basedOn w:val="Normal"/>
    <w:rsid w:val="00B82A52"/>
    <w:pPr>
      <w:ind w:left="566" w:hanging="283"/>
      <w:contextualSpacing/>
    </w:pPr>
  </w:style>
  <w:style w:type="paragraph" w:styleId="Lista3">
    <w:name w:val="List 3"/>
    <w:basedOn w:val="Normal"/>
    <w:rsid w:val="00B82A52"/>
    <w:pPr>
      <w:ind w:left="849" w:hanging="283"/>
      <w:contextualSpacing/>
    </w:pPr>
  </w:style>
  <w:style w:type="paragraph" w:styleId="Lista4">
    <w:name w:val="List 4"/>
    <w:basedOn w:val="Normal"/>
    <w:rsid w:val="00B82A52"/>
    <w:pPr>
      <w:ind w:left="1132" w:hanging="283"/>
      <w:contextualSpacing/>
    </w:pPr>
  </w:style>
  <w:style w:type="paragraph" w:styleId="Lista5">
    <w:name w:val="List 5"/>
    <w:basedOn w:val="Normal"/>
    <w:rsid w:val="00B82A52"/>
    <w:pPr>
      <w:ind w:left="1415" w:hanging="283"/>
      <w:contextualSpacing/>
    </w:pPr>
  </w:style>
  <w:style w:type="paragraph" w:styleId="Encabezadodemensaje">
    <w:name w:val="Message Header"/>
    <w:basedOn w:val="Normal"/>
    <w:link w:val="EncabezadodemensajeCar"/>
    <w:rsid w:val="00B82A5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EncabezadodemensajeCar">
    <w:name w:val="Encabezado de mensaje Car"/>
    <w:basedOn w:val="Fuentedeprrafopredeter"/>
    <w:link w:val="Encabezadodemensaje"/>
    <w:rsid w:val="00B82A52"/>
    <w:rPr>
      <w:rFonts w:ascii="Calibri Light" w:hAnsi="Calibri Light"/>
      <w:sz w:val="24"/>
      <w:szCs w:val="24"/>
      <w:shd w:val="pct20" w:color="auto" w:fill="auto"/>
      <w:lang w:val="es-ES" w:eastAsia="es-ES"/>
    </w:rPr>
  </w:style>
  <w:style w:type="paragraph" w:styleId="Saludo">
    <w:name w:val="Salutation"/>
    <w:basedOn w:val="Normal"/>
    <w:next w:val="Normal"/>
    <w:link w:val="SaludoCar"/>
    <w:rsid w:val="00B82A52"/>
  </w:style>
  <w:style w:type="character" w:customStyle="1" w:styleId="SaludoCar">
    <w:name w:val="Saludo Car"/>
    <w:basedOn w:val="Fuentedeprrafopredeter"/>
    <w:link w:val="Saludo"/>
    <w:rsid w:val="00B82A52"/>
    <w:rPr>
      <w:lang w:val="es-ES" w:eastAsia="es-ES"/>
    </w:rPr>
  </w:style>
  <w:style w:type="paragraph" w:styleId="Listaconvietas2">
    <w:name w:val="List Bullet 2"/>
    <w:basedOn w:val="Normal"/>
    <w:rsid w:val="00B82A52"/>
    <w:pPr>
      <w:numPr>
        <w:numId w:val="40"/>
      </w:numPr>
      <w:contextualSpacing/>
    </w:pPr>
  </w:style>
  <w:style w:type="paragraph" w:styleId="Listaconvietas3">
    <w:name w:val="List Bullet 3"/>
    <w:basedOn w:val="Normal"/>
    <w:rsid w:val="00B82A52"/>
    <w:pPr>
      <w:numPr>
        <w:numId w:val="41"/>
      </w:numPr>
      <w:contextualSpacing/>
    </w:pPr>
  </w:style>
  <w:style w:type="paragraph" w:styleId="Listaconvietas4">
    <w:name w:val="List Bullet 4"/>
    <w:basedOn w:val="Normal"/>
    <w:rsid w:val="00B82A52"/>
    <w:pPr>
      <w:numPr>
        <w:numId w:val="42"/>
      </w:numPr>
      <w:contextualSpacing/>
    </w:pPr>
  </w:style>
  <w:style w:type="paragraph" w:styleId="Listaconvietas5">
    <w:name w:val="List Bullet 5"/>
    <w:basedOn w:val="Normal"/>
    <w:rsid w:val="00B82A52"/>
    <w:pPr>
      <w:numPr>
        <w:numId w:val="43"/>
      </w:numPr>
      <w:contextualSpacing/>
    </w:pPr>
  </w:style>
  <w:style w:type="paragraph" w:styleId="Continuarlista">
    <w:name w:val="List Continue"/>
    <w:basedOn w:val="Normal"/>
    <w:rsid w:val="00B82A52"/>
    <w:pPr>
      <w:spacing w:after="120"/>
      <w:ind w:left="283"/>
      <w:contextualSpacing/>
    </w:pPr>
  </w:style>
  <w:style w:type="paragraph" w:styleId="Continuarlista2">
    <w:name w:val="List Continue 2"/>
    <w:basedOn w:val="Normal"/>
    <w:rsid w:val="00B82A52"/>
    <w:pPr>
      <w:spacing w:after="120"/>
      <w:ind w:left="566"/>
      <w:contextualSpacing/>
    </w:pPr>
  </w:style>
  <w:style w:type="paragraph" w:styleId="Continuarlista3">
    <w:name w:val="List Continue 3"/>
    <w:basedOn w:val="Normal"/>
    <w:rsid w:val="00B82A52"/>
    <w:pPr>
      <w:spacing w:after="120"/>
      <w:ind w:left="849"/>
      <w:contextualSpacing/>
    </w:pPr>
  </w:style>
  <w:style w:type="paragraph" w:styleId="Continuarlista4">
    <w:name w:val="List Continue 4"/>
    <w:basedOn w:val="Normal"/>
    <w:rsid w:val="00B82A52"/>
    <w:pPr>
      <w:spacing w:after="120"/>
      <w:ind w:left="1132"/>
      <w:contextualSpacing/>
    </w:pPr>
  </w:style>
  <w:style w:type="paragraph" w:styleId="Continuarlista5">
    <w:name w:val="List Continue 5"/>
    <w:basedOn w:val="Normal"/>
    <w:rsid w:val="00B82A52"/>
    <w:pPr>
      <w:spacing w:after="120"/>
      <w:ind w:left="1415"/>
      <w:contextualSpacing/>
    </w:pPr>
  </w:style>
  <w:style w:type="paragraph" w:styleId="Sangradetextonormal">
    <w:name w:val="Body Text Indent"/>
    <w:basedOn w:val="Normal"/>
    <w:link w:val="SangradetextonormalCar"/>
    <w:rsid w:val="00B82A52"/>
    <w:pPr>
      <w:spacing w:after="120"/>
      <w:ind w:left="283"/>
    </w:pPr>
  </w:style>
  <w:style w:type="character" w:customStyle="1" w:styleId="SangradetextonormalCar">
    <w:name w:val="Sangría de texto normal Car"/>
    <w:basedOn w:val="Fuentedeprrafopredeter"/>
    <w:link w:val="Sangradetextonormal"/>
    <w:rsid w:val="00B82A52"/>
    <w:rPr>
      <w:lang w:val="es-ES" w:eastAsia="es-ES"/>
    </w:rPr>
  </w:style>
  <w:style w:type="paragraph" w:customStyle="1" w:styleId="Lneadeasunto">
    <w:name w:val="Línea de asunto"/>
    <w:basedOn w:val="Normal"/>
    <w:rsid w:val="00B82A52"/>
  </w:style>
  <w:style w:type="paragraph" w:styleId="Textoindependienteprimerasangra2">
    <w:name w:val="Body Text First Indent 2"/>
    <w:basedOn w:val="Sangradetextonormal"/>
    <w:link w:val="Textoindependienteprimerasangra2Car"/>
    <w:rsid w:val="00B82A52"/>
    <w:pPr>
      <w:ind w:firstLine="210"/>
    </w:pPr>
  </w:style>
  <w:style w:type="character" w:customStyle="1" w:styleId="Textoindependienteprimerasangra2Car">
    <w:name w:val="Texto independiente primera sangría 2 Car"/>
    <w:basedOn w:val="SangradetextonormalCar"/>
    <w:link w:val="Textoindependienteprimerasangra2"/>
    <w:rsid w:val="00B82A52"/>
    <w:rPr>
      <w:lang w:val="es-ES" w:eastAsia="es-ES"/>
    </w:rPr>
  </w:style>
  <w:style w:type="table" w:styleId="Tablaconcuadrcula1clara-nfasis5">
    <w:name w:val="Grid Table 1 Light Accent 5"/>
    <w:basedOn w:val="Tablanormal"/>
    <w:uiPriority w:val="46"/>
    <w:rsid w:val="00B82A52"/>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Tablaconcuadrcula1clara-nfasis1">
    <w:name w:val="Grid Table 1 Light Accent 1"/>
    <w:basedOn w:val="Tablanormal"/>
    <w:uiPriority w:val="46"/>
    <w:rsid w:val="00B82A52"/>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aconcuadrcula1">
    <w:name w:val="Tabla con cuadrícula1"/>
    <w:basedOn w:val="Tablanormal"/>
    <w:next w:val="Tablaconcuadrcula"/>
    <w:uiPriority w:val="59"/>
    <w:rsid w:val="006C17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336033">
      <w:bodyDiv w:val="1"/>
      <w:marLeft w:val="0"/>
      <w:marRight w:val="0"/>
      <w:marTop w:val="0"/>
      <w:marBottom w:val="0"/>
      <w:divBdr>
        <w:top w:val="none" w:sz="0" w:space="0" w:color="auto"/>
        <w:left w:val="none" w:sz="0" w:space="0" w:color="auto"/>
        <w:bottom w:val="none" w:sz="0" w:space="0" w:color="auto"/>
        <w:right w:val="none" w:sz="0" w:space="0" w:color="auto"/>
      </w:divBdr>
    </w:div>
    <w:div w:id="15471192">
      <w:bodyDiv w:val="1"/>
      <w:marLeft w:val="0"/>
      <w:marRight w:val="0"/>
      <w:marTop w:val="0"/>
      <w:marBottom w:val="0"/>
      <w:divBdr>
        <w:top w:val="none" w:sz="0" w:space="0" w:color="auto"/>
        <w:left w:val="none" w:sz="0" w:space="0" w:color="auto"/>
        <w:bottom w:val="none" w:sz="0" w:space="0" w:color="auto"/>
        <w:right w:val="none" w:sz="0" w:space="0" w:color="auto"/>
      </w:divBdr>
    </w:div>
    <w:div w:id="23555735">
      <w:bodyDiv w:val="1"/>
      <w:marLeft w:val="0"/>
      <w:marRight w:val="0"/>
      <w:marTop w:val="0"/>
      <w:marBottom w:val="0"/>
      <w:divBdr>
        <w:top w:val="none" w:sz="0" w:space="0" w:color="auto"/>
        <w:left w:val="none" w:sz="0" w:space="0" w:color="auto"/>
        <w:bottom w:val="none" w:sz="0" w:space="0" w:color="auto"/>
        <w:right w:val="none" w:sz="0" w:space="0" w:color="auto"/>
      </w:divBdr>
    </w:div>
    <w:div w:id="48965802">
      <w:bodyDiv w:val="1"/>
      <w:marLeft w:val="0"/>
      <w:marRight w:val="0"/>
      <w:marTop w:val="0"/>
      <w:marBottom w:val="0"/>
      <w:divBdr>
        <w:top w:val="none" w:sz="0" w:space="0" w:color="auto"/>
        <w:left w:val="none" w:sz="0" w:space="0" w:color="auto"/>
        <w:bottom w:val="none" w:sz="0" w:space="0" w:color="auto"/>
        <w:right w:val="none" w:sz="0" w:space="0" w:color="auto"/>
      </w:divBdr>
    </w:div>
    <w:div w:id="58747535">
      <w:bodyDiv w:val="1"/>
      <w:marLeft w:val="0"/>
      <w:marRight w:val="0"/>
      <w:marTop w:val="0"/>
      <w:marBottom w:val="0"/>
      <w:divBdr>
        <w:top w:val="none" w:sz="0" w:space="0" w:color="auto"/>
        <w:left w:val="none" w:sz="0" w:space="0" w:color="auto"/>
        <w:bottom w:val="none" w:sz="0" w:space="0" w:color="auto"/>
        <w:right w:val="none" w:sz="0" w:space="0" w:color="auto"/>
      </w:divBdr>
    </w:div>
    <w:div w:id="72627177">
      <w:bodyDiv w:val="1"/>
      <w:marLeft w:val="0"/>
      <w:marRight w:val="0"/>
      <w:marTop w:val="0"/>
      <w:marBottom w:val="0"/>
      <w:divBdr>
        <w:top w:val="none" w:sz="0" w:space="0" w:color="auto"/>
        <w:left w:val="none" w:sz="0" w:space="0" w:color="auto"/>
        <w:bottom w:val="none" w:sz="0" w:space="0" w:color="auto"/>
        <w:right w:val="none" w:sz="0" w:space="0" w:color="auto"/>
      </w:divBdr>
    </w:div>
    <w:div w:id="79255694">
      <w:bodyDiv w:val="1"/>
      <w:marLeft w:val="0"/>
      <w:marRight w:val="0"/>
      <w:marTop w:val="0"/>
      <w:marBottom w:val="0"/>
      <w:divBdr>
        <w:top w:val="none" w:sz="0" w:space="0" w:color="auto"/>
        <w:left w:val="none" w:sz="0" w:space="0" w:color="auto"/>
        <w:bottom w:val="none" w:sz="0" w:space="0" w:color="auto"/>
        <w:right w:val="none" w:sz="0" w:space="0" w:color="auto"/>
      </w:divBdr>
    </w:div>
    <w:div w:id="85617781">
      <w:bodyDiv w:val="1"/>
      <w:marLeft w:val="0"/>
      <w:marRight w:val="0"/>
      <w:marTop w:val="0"/>
      <w:marBottom w:val="0"/>
      <w:divBdr>
        <w:top w:val="none" w:sz="0" w:space="0" w:color="auto"/>
        <w:left w:val="none" w:sz="0" w:space="0" w:color="auto"/>
        <w:bottom w:val="none" w:sz="0" w:space="0" w:color="auto"/>
        <w:right w:val="none" w:sz="0" w:space="0" w:color="auto"/>
      </w:divBdr>
    </w:div>
    <w:div w:id="93474584">
      <w:bodyDiv w:val="1"/>
      <w:marLeft w:val="0"/>
      <w:marRight w:val="0"/>
      <w:marTop w:val="0"/>
      <w:marBottom w:val="0"/>
      <w:divBdr>
        <w:top w:val="none" w:sz="0" w:space="0" w:color="auto"/>
        <w:left w:val="none" w:sz="0" w:space="0" w:color="auto"/>
        <w:bottom w:val="none" w:sz="0" w:space="0" w:color="auto"/>
        <w:right w:val="none" w:sz="0" w:space="0" w:color="auto"/>
      </w:divBdr>
    </w:div>
    <w:div w:id="140076589">
      <w:bodyDiv w:val="1"/>
      <w:marLeft w:val="0"/>
      <w:marRight w:val="0"/>
      <w:marTop w:val="0"/>
      <w:marBottom w:val="0"/>
      <w:divBdr>
        <w:top w:val="none" w:sz="0" w:space="0" w:color="auto"/>
        <w:left w:val="none" w:sz="0" w:space="0" w:color="auto"/>
        <w:bottom w:val="none" w:sz="0" w:space="0" w:color="auto"/>
        <w:right w:val="none" w:sz="0" w:space="0" w:color="auto"/>
      </w:divBdr>
    </w:div>
    <w:div w:id="145128765">
      <w:bodyDiv w:val="1"/>
      <w:marLeft w:val="0"/>
      <w:marRight w:val="0"/>
      <w:marTop w:val="0"/>
      <w:marBottom w:val="0"/>
      <w:divBdr>
        <w:top w:val="none" w:sz="0" w:space="0" w:color="auto"/>
        <w:left w:val="none" w:sz="0" w:space="0" w:color="auto"/>
        <w:bottom w:val="none" w:sz="0" w:space="0" w:color="auto"/>
        <w:right w:val="none" w:sz="0" w:space="0" w:color="auto"/>
      </w:divBdr>
    </w:div>
    <w:div w:id="170873544">
      <w:bodyDiv w:val="1"/>
      <w:marLeft w:val="0"/>
      <w:marRight w:val="0"/>
      <w:marTop w:val="0"/>
      <w:marBottom w:val="0"/>
      <w:divBdr>
        <w:top w:val="none" w:sz="0" w:space="0" w:color="auto"/>
        <w:left w:val="none" w:sz="0" w:space="0" w:color="auto"/>
        <w:bottom w:val="none" w:sz="0" w:space="0" w:color="auto"/>
        <w:right w:val="none" w:sz="0" w:space="0" w:color="auto"/>
      </w:divBdr>
    </w:div>
    <w:div w:id="197086824">
      <w:bodyDiv w:val="1"/>
      <w:marLeft w:val="0"/>
      <w:marRight w:val="0"/>
      <w:marTop w:val="0"/>
      <w:marBottom w:val="0"/>
      <w:divBdr>
        <w:top w:val="none" w:sz="0" w:space="0" w:color="auto"/>
        <w:left w:val="none" w:sz="0" w:space="0" w:color="auto"/>
        <w:bottom w:val="none" w:sz="0" w:space="0" w:color="auto"/>
        <w:right w:val="none" w:sz="0" w:space="0" w:color="auto"/>
      </w:divBdr>
    </w:div>
    <w:div w:id="212428433">
      <w:bodyDiv w:val="1"/>
      <w:marLeft w:val="0"/>
      <w:marRight w:val="0"/>
      <w:marTop w:val="0"/>
      <w:marBottom w:val="0"/>
      <w:divBdr>
        <w:top w:val="none" w:sz="0" w:space="0" w:color="auto"/>
        <w:left w:val="none" w:sz="0" w:space="0" w:color="auto"/>
        <w:bottom w:val="none" w:sz="0" w:space="0" w:color="auto"/>
        <w:right w:val="none" w:sz="0" w:space="0" w:color="auto"/>
      </w:divBdr>
    </w:div>
    <w:div w:id="238448542">
      <w:bodyDiv w:val="1"/>
      <w:marLeft w:val="0"/>
      <w:marRight w:val="0"/>
      <w:marTop w:val="0"/>
      <w:marBottom w:val="0"/>
      <w:divBdr>
        <w:top w:val="none" w:sz="0" w:space="0" w:color="auto"/>
        <w:left w:val="none" w:sz="0" w:space="0" w:color="auto"/>
        <w:bottom w:val="none" w:sz="0" w:space="0" w:color="auto"/>
        <w:right w:val="none" w:sz="0" w:space="0" w:color="auto"/>
      </w:divBdr>
    </w:div>
    <w:div w:id="251204998">
      <w:bodyDiv w:val="1"/>
      <w:marLeft w:val="0"/>
      <w:marRight w:val="0"/>
      <w:marTop w:val="0"/>
      <w:marBottom w:val="0"/>
      <w:divBdr>
        <w:top w:val="none" w:sz="0" w:space="0" w:color="auto"/>
        <w:left w:val="none" w:sz="0" w:space="0" w:color="auto"/>
        <w:bottom w:val="none" w:sz="0" w:space="0" w:color="auto"/>
        <w:right w:val="none" w:sz="0" w:space="0" w:color="auto"/>
      </w:divBdr>
    </w:div>
    <w:div w:id="252590858">
      <w:bodyDiv w:val="1"/>
      <w:marLeft w:val="0"/>
      <w:marRight w:val="0"/>
      <w:marTop w:val="0"/>
      <w:marBottom w:val="0"/>
      <w:divBdr>
        <w:top w:val="none" w:sz="0" w:space="0" w:color="auto"/>
        <w:left w:val="none" w:sz="0" w:space="0" w:color="auto"/>
        <w:bottom w:val="none" w:sz="0" w:space="0" w:color="auto"/>
        <w:right w:val="none" w:sz="0" w:space="0" w:color="auto"/>
      </w:divBdr>
    </w:div>
    <w:div w:id="266618078">
      <w:bodyDiv w:val="1"/>
      <w:marLeft w:val="0"/>
      <w:marRight w:val="0"/>
      <w:marTop w:val="0"/>
      <w:marBottom w:val="0"/>
      <w:divBdr>
        <w:top w:val="none" w:sz="0" w:space="0" w:color="auto"/>
        <w:left w:val="none" w:sz="0" w:space="0" w:color="auto"/>
        <w:bottom w:val="none" w:sz="0" w:space="0" w:color="auto"/>
        <w:right w:val="none" w:sz="0" w:space="0" w:color="auto"/>
      </w:divBdr>
    </w:div>
    <w:div w:id="298069834">
      <w:bodyDiv w:val="1"/>
      <w:marLeft w:val="0"/>
      <w:marRight w:val="0"/>
      <w:marTop w:val="0"/>
      <w:marBottom w:val="0"/>
      <w:divBdr>
        <w:top w:val="none" w:sz="0" w:space="0" w:color="auto"/>
        <w:left w:val="none" w:sz="0" w:space="0" w:color="auto"/>
        <w:bottom w:val="none" w:sz="0" w:space="0" w:color="auto"/>
        <w:right w:val="none" w:sz="0" w:space="0" w:color="auto"/>
      </w:divBdr>
    </w:div>
    <w:div w:id="303892228">
      <w:bodyDiv w:val="1"/>
      <w:marLeft w:val="0"/>
      <w:marRight w:val="0"/>
      <w:marTop w:val="0"/>
      <w:marBottom w:val="0"/>
      <w:divBdr>
        <w:top w:val="none" w:sz="0" w:space="0" w:color="auto"/>
        <w:left w:val="none" w:sz="0" w:space="0" w:color="auto"/>
        <w:bottom w:val="none" w:sz="0" w:space="0" w:color="auto"/>
        <w:right w:val="none" w:sz="0" w:space="0" w:color="auto"/>
      </w:divBdr>
    </w:div>
    <w:div w:id="312757746">
      <w:bodyDiv w:val="1"/>
      <w:marLeft w:val="0"/>
      <w:marRight w:val="0"/>
      <w:marTop w:val="0"/>
      <w:marBottom w:val="0"/>
      <w:divBdr>
        <w:top w:val="none" w:sz="0" w:space="0" w:color="auto"/>
        <w:left w:val="none" w:sz="0" w:space="0" w:color="auto"/>
        <w:bottom w:val="none" w:sz="0" w:space="0" w:color="auto"/>
        <w:right w:val="none" w:sz="0" w:space="0" w:color="auto"/>
      </w:divBdr>
    </w:div>
    <w:div w:id="318273558">
      <w:bodyDiv w:val="1"/>
      <w:marLeft w:val="0"/>
      <w:marRight w:val="0"/>
      <w:marTop w:val="0"/>
      <w:marBottom w:val="0"/>
      <w:divBdr>
        <w:top w:val="none" w:sz="0" w:space="0" w:color="auto"/>
        <w:left w:val="none" w:sz="0" w:space="0" w:color="auto"/>
        <w:bottom w:val="none" w:sz="0" w:space="0" w:color="auto"/>
        <w:right w:val="none" w:sz="0" w:space="0" w:color="auto"/>
      </w:divBdr>
    </w:div>
    <w:div w:id="318844720">
      <w:bodyDiv w:val="1"/>
      <w:marLeft w:val="0"/>
      <w:marRight w:val="0"/>
      <w:marTop w:val="0"/>
      <w:marBottom w:val="0"/>
      <w:divBdr>
        <w:top w:val="none" w:sz="0" w:space="0" w:color="auto"/>
        <w:left w:val="none" w:sz="0" w:space="0" w:color="auto"/>
        <w:bottom w:val="none" w:sz="0" w:space="0" w:color="auto"/>
        <w:right w:val="none" w:sz="0" w:space="0" w:color="auto"/>
      </w:divBdr>
    </w:div>
    <w:div w:id="336731351">
      <w:bodyDiv w:val="1"/>
      <w:marLeft w:val="0"/>
      <w:marRight w:val="0"/>
      <w:marTop w:val="0"/>
      <w:marBottom w:val="0"/>
      <w:divBdr>
        <w:top w:val="none" w:sz="0" w:space="0" w:color="auto"/>
        <w:left w:val="none" w:sz="0" w:space="0" w:color="auto"/>
        <w:bottom w:val="none" w:sz="0" w:space="0" w:color="auto"/>
        <w:right w:val="none" w:sz="0" w:space="0" w:color="auto"/>
      </w:divBdr>
    </w:div>
    <w:div w:id="345442743">
      <w:bodyDiv w:val="1"/>
      <w:marLeft w:val="0"/>
      <w:marRight w:val="0"/>
      <w:marTop w:val="0"/>
      <w:marBottom w:val="0"/>
      <w:divBdr>
        <w:top w:val="none" w:sz="0" w:space="0" w:color="auto"/>
        <w:left w:val="none" w:sz="0" w:space="0" w:color="auto"/>
        <w:bottom w:val="none" w:sz="0" w:space="0" w:color="auto"/>
        <w:right w:val="none" w:sz="0" w:space="0" w:color="auto"/>
      </w:divBdr>
    </w:div>
    <w:div w:id="347676726">
      <w:bodyDiv w:val="1"/>
      <w:marLeft w:val="0"/>
      <w:marRight w:val="0"/>
      <w:marTop w:val="0"/>
      <w:marBottom w:val="0"/>
      <w:divBdr>
        <w:top w:val="none" w:sz="0" w:space="0" w:color="auto"/>
        <w:left w:val="none" w:sz="0" w:space="0" w:color="auto"/>
        <w:bottom w:val="none" w:sz="0" w:space="0" w:color="auto"/>
        <w:right w:val="none" w:sz="0" w:space="0" w:color="auto"/>
      </w:divBdr>
    </w:div>
    <w:div w:id="368839424">
      <w:bodyDiv w:val="1"/>
      <w:marLeft w:val="0"/>
      <w:marRight w:val="0"/>
      <w:marTop w:val="0"/>
      <w:marBottom w:val="0"/>
      <w:divBdr>
        <w:top w:val="none" w:sz="0" w:space="0" w:color="auto"/>
        <w:left w:val="none" w:sz="0" w:space="0" w:color="auto"/>
        <w:bottom w:val="none" w:sz="0" w:space="0" w:color="auto"/>
        <w:right w:val="none" w:sz="0" w:space="0" w:color="auto"/>
      </w:divBdr>
    </w:div>
    <w:div w:id="414278926">
      <w:bodyDiv w:val="1"/>
      <w:marLeft w:val="0"/>
      <w:marRight w:val="0"/>
      <w:marTop w:val="0"/>
      <w:marBottom w:val="0"/>
      <w:divBdr>
        <w:top w:val="none" w:sz="0" w:space="0" w:color="auto"/>
        <w:left w:val="none" w:sz="0" w:space="0" w:color="auto"/>
        <w:bottom w:val="none" w:sz="0" w:space="0" w:color="auto"/>
        <w:right w:val="none" w:sz="0" w:space="0" w:color="auto"/>
      </w:divBdr>
    </w:div>
    <w:div w:id="442067892">
      <w:bodyDiv w:val="1"/>
      <w:marLeft w:val="0"/>
      <w:marRight w:val="0"/>
      <w:marTop w:val="0"/>
      <w:marBottom w:val="0"/>
      <w:divBdr>
        <w:top w:val="none" w:sz="0" w:space="0" w:color="auto"/>
        <w:left w:val="none" w:sz="0" w:space="0" w:color="auto"/>
        <w:bottom w:val="none" w:sz="0" w:space="0" w:color="auto"/>
        <w:right w:val="none" w:sz="0" w:space="0" w:color="auto"/>
      </w:divBdr>
    </w:div>
    <w:div w:id="448012393">
      <w:bodyDiv w:val="1"/>
      <w:marLeft w:val="0"/>
      <w:marRight w:val="0"/>
      <w:marTop w:val="0"/>
      <w:marBottom w:val="0"/>
      <w:divBdr>
        <w:top w:val="none" w:sz="0" w:space="0" w:color="auto"/>
        <w:left w:val="none" w:sz="0" w:space="0" w:color="auto"/>
        <w:bottom w:val="none" w:sz="0" w:space="0" w:color="auto"/>
        <w:right w:val="none" w:sz="0" w:space="0" w:color="auto"/>
      </w:divBdr>
    </w:div>
    <w:div w:id="477068711">
      <w:bodyDiv w:val="1"/>
      <w:marLeft w:val="0"/>
      <w:marRight w:val="0"/>
      <w:marTop w:val="0"/>
      <w:marBottom w:val="0"/>
      <w:divBdr>
        <w:top w:val="none" w:sz="0" w:space="0" w:color="auto"/>
        <w:left w:val="none" w:sz="0" w:space="0" w:color="auto"/>
        <w:bottom w:val="none" w:sz="0" w:space="0" w:color="auto"/>
        <w:right w:val="none" w:sz="0" w:space="0" w:color="auto"/>
      </w:divBdr>
    </w:div>
    <w:div w:id="483425494">
      <w:bodyDiv w:val="1"/>
      <w:marLeft w:val="0"/>
      <w:marRight w:val="0"/>
      <w:marTop w:val="0"/>
      <w:marBottom w:val="0"/>
      <w:divBdr>
        <w:top w:val="none" w:sz="0" w:space="0" w:color="auto"/>
        <w:left w:val="none" w:sz="0" w:space="0" w:color="auto"/>
        <w:bottom w:val="none" w:sz="0" w:space="0" w:color="auto"/>
        <w:right w:val="none" w:sz="0" w:space="0" w:color="auto"/>
      </w:divBdr>
    </w:div>
    <w:div w:id="492377821">
      <w:bodyDiv w:val="1"/>
      <w:marLeft w:val="0"/>
      <w:marRight w:val="0"/>
      <w:marTop w:val="0"/>
      <w:marBottom w:val="0"/>
      <w:divBdr>
        <w:top w:val="none" w:sz="0" w:space="0" w:color="auto"/>
        <w:left w:val="none" w:sz="0" w:space="0" w:color="auto"/>
        <w:bottom w:val="none" w:sz="0" w:space="0" w:color="auto"/>
        <w:right w:val="none" w:sz="0" w:space="0" w:color="auto"/>
      </w:divBdr>
    </w:div>
    <w:div w:id="495611212">
      <w:bodyDiv w:val="1"/>
      <w:marLeft w:val="0"/>
      <w:marRight w:val="0"/>
      <w:marTop w:val="0"/>
      <w:marBottom w:val="0"/>
      <w:divBdr>
        <w:top w:val="none" w:sz="0" w:space="0" w:color="auto"/>
        <w:left w:val="none" w:sz="0" w:space="0" w:color="auto"/>
        <w:bottom w:val="none" w:sz="0" w:space="0" w:color="auto"/>
        <w:right w:val="none" w:sz="0" w:space="0" w:color="auto"/>
      </w:divBdr>
    </w:div>
    <w:div w:id="528642709">
      <w:bodyDiv w:val="1"/>
      <w:marLeft w:val="0"/>
      <w:marRight w:val="0"/>
      <w:marTop w:val="0"/>
      <w:marBottom w:val="0"/>
      <w:divBdr>
        <w:top w:val="none" w:sz="0" w:space="0" w:color="auto"/>
        <w:left w:val="none" w:sz="0" w:space="0" w:color="auto"/>
        <w:bottom w:val="none" w:sz="0" w:space="0" w:color="auto"/>
        <w:right w:val="none" w:sz="0" w:space="0" w:color="auto"/>
      </w:divBdr>
    </w:div>
    <w:div w:id="547958069">
      <w:bodyDiv w:val="1"/>
      <w:marLeft w:val="0"/>
      <w:marRight w:val="0"/>
      <w:marTop w:val="0"/>
      <w:marBottom w:val="0"/>
      <w:divBdr>
        <w:top w:val="none" w:sz="0" w:space="0" w:color="auto"/>
        <w:left w:val="none" w:sz="0" w:space="0" w:color="auto"/>
        <w:bottom w:val="none" w:sz="0" w:space="0" w:color="auto"/>
        <w:right w:val="none" w:sz="0" w:space="0" w:color="auto"/>
      </w:divBdr>
    </w:div>
    <w:div w:id="560286908">
      <w:bodyDiv w:val="1"/>
      <w:marLeft w:val="0"/>
      <w:marRight w:val="0"/>
      <w:marTop w:val="0"/>
      <w:marBottom w:val="0"/>
      <w:divBdr>
        <w:top w:val="none" w:sz="0" w:space="0" w:color="auto"/>
        <w:left w:val="none" w:sz="0" w:space="0" w:color="auto"/>
        <w:bottom w:val="none" w:sz="0" w:space="0" w:color="auto"/>
        <w:right w:val="none" w:sz="0" w:space="0" w:color="auto"/>
      </w:divBdr>
    </w:div>
    <w:div w:id="605239478">
      <w:bodyDiv w:val="1"/>
      <w:marLeft w:val="0"/>
      <w:marRight w:val="0"/>
      <w:marTop w:val="0"/>
      <w:marBottom w:val="0"/>
      <w:divBdr>
        <w:top w:val="none" w:sz="0" w:space="0" w:color="auto"/>
        <w:left w:val="none" w:sz="0" w:space="0" w:color="auto"/>
        <w:bottom w:val="none" w:sz="0" w:space="0" w:color="auto"/>
        <w:right w:val="none" w:sz="0" w:space="0" w:color="auto"/>
      </w:divBdr>
    </w:div>
    <w:div w:id="621152205">
      <w:bodyDiv w:val="1"/>
      <w:marLeft w:val="0"/>
      <w:marRight w:val="0"/>
      <w:marTop w:val="0"/>
      <w:marBottom w:val="0"/>
      <w:divBdr>
        <w:top w:val="none" w:sz="0" w:space="0" w:color="auto"/>
        <w:left w:val="none" w:sz="0" w:space="0" w:color="auto"/>
        <w:bottom w:val="none" w:sz="0" w:space="0" w:color="auto"/>
        <w:right w:val="none" w:sz="0" w:space="0" w:color="auto"/>
      </w:divBdr>
    </w:div>
    <w:div w:id="638802735">
      <w:bodyDiv w:val="1"/>
      <w:marLeft w:val="0"/>
      <w:marRight w:val="0"/>
      <w:marTop w:val="0"/>
      <w:marBottom w:val="0"/>
      <w:divBdr>
        <w:top w:val="none" w:sz="0" w:space="0" w:color="auto"/>
        <w:left w:val="none" w:sz="0" w:space="0" w:color="auto"/>
        <w:bottom w:val="none" w:sz="0" w:space="0" w:color="auto"/>
        <w:right w:val="none" w:sz="0" w:space="0" w:color="auto"/>
      </w:divBdr>
    </w:div>
    <w:div w:id="639379177">
      <w:bodyDiv w:val="1"/>
      <w:marLeft w:val="0"/>
      <w:marRight w:val="0"/>
      <w:marTop w:val="0"/>
      <w:marBottom w:val="0"/>
      <w:divBdr>
        <w:top w:val="none" w:sz="0" w:space="0" w:color="auto"/>
        <w:left w:val="none" w:sz="0" w:space="0" w:color="auto"/>
        <w:bottom w:val="none" w:sz="0" w:space="0" w:color="auto"/>
        <w:right w:val="none" w:sz="0" w:space="0" w:color="auto"/>
      </w:divBdr>
    </w:div>
    <w:div w:id="648171442">
      <w:bodyDiv w:val="1"/>
      <w:marLeft w:val="0"/>
      <w:marRight w:val="0"/>
      <w:marTop w:val="0"/>
      <w:marBottom w:val="0"/>
      <w:divBdr>
        <w:top w:val="none" w:sz="0" w:space="0" w:color="auto"/>
        <w:left w:val="none" w:sz="0" w:space="0" w:color="auto"/>
        <w:bottom w:val="none" w:sz="0" w:space="0" w:color="auto"/>
        <w:right w:val="none" w:sz="0" w:space="0" w:color="auto"/>
      </w:divBdr>
    </w:div>
    <w:div w:id="662783498">
      <w:bodyDiv w:val="1"/>
      <w:marLeft w:val="0"/>
      <w:marRight w:val="0"/>
      <w:marTop w:val="0"/>
      <w:marBottom w:val="0"/>
      <w:divBdr>
        <w:top w:val="none" w:sz="0" w:space="0" w:color="auto"/>
        <w:left w:val="none" w:sz="0" w:space="0" w:color="auto"/>
        <w:bottom w:val="none" w:sz="0" w:space="0" w:color="auto"/>
        <w:right w:val="none" w:sz="0" w:space="0" w:color="auto"/>
      </w:divBdr>
    </w:div>
    <w:div w:id="682707717">
      <w:bodyDiv w:val="1"/>
      <w:marLeft w:val="0"/>
      <w:marRight w:val="0"/>
      <w:marTop w:val="0"/>
      <w:marBottom w:val="0"/>
      <w:divBdr>
        <w:top w:val="none" w:sz="0" w:space="0" w:color="auto"/>
        <w:left w:val="none" w:sz="0" w:space="0" w:color="auto"/>
        <w:bottom w:val="none" w:sz="0" w:space="0" w:color="auto"/>
        <w:right w:val="none" w:sz="0" w:space="0" w:color="auto"/>
      </w:divBdr>
    </w:div>
    <w:div w:id="698631202">
      <w:bodyDiv w:val="1"/>
      <w:marLeft w:val="0"/>
      <w:marRight w:val="0"/>
      <w:marTop w:val="0"/>
      <w:marBottom w:val="0"/>
      <w:divBdr>
        <w:top w:val="none" w:sz="0" w:space="0" w:color="auto"/>
        <w:left w:val="none" w:sz="0" w:space="0" w:color="auto"/>
        <w:bottom w:val="none" w:sz="0" w:space="0" w:color="auto"/>
        <w:right w:val="none" w:sz="0" w:space="0" w:color="auto"/>
      </w:divBdr>
    </w:div>
    <w:div w:id="708799852">
      <w:bodyDiv w:val="1"/>
      <w:marLeft w:val="0"/>
      <w:marRight w:val="0"/>
      <w:marTop w:val="0"/>
      <w:marBottom w:val="0"/>
      <w:divBdr>
        <w:top w:val="none" w:sz="0" w:space="0" w:color="auto"/>
        <w:left w:val="none" w:sz="0" w:space="0" w:color="auto"/>
        <w:bottom w:val="none" w:sz="0" w:space="0" w:color="auto"/>
        <w:right w:val="none" w:sz="0" w:space="0" w:color="auto"/>
      </w:divBdr>
    </w:div>
    <w:div w:id="713577499">
      <w:bodyDiv w:val="1"/>
      <w:marLeft w:val="0"/>
      <w:marRight w:val="0"/>
      <w:marTop w:val="0"/>
      <w:marBottom w:val="0"/>
      <w:divBdr>
        <w:top w:val="none" w:sz="0" w:space="0" w:color="auto"/>
        <w:left w:val="none" w:sz="0" w:space="0" w:color="auto"/>
        <w:bottom w:val="none" w:sz="0" w:space="0" w:color="auto"/>
        <w:right w:val="none" w:sz="0" w:space="0" w:color="auto"/>
      </w:divBdr>
    </w:div>
    <w:div w:id="715085613">
      <w:bodyDiv w:val="1"/>
      <w:marLeft w:val="0"/>
      <w:marRight w:val="0"/>
      <w:marTop w:val="0"/>
      <w:marBottom w:val="0"/>
      <w:divBdr>
        <w:top w:val="none" w:sz="0" w:space="0" w:color="auto"/>
        <w:left w:val="none" w:sz="0" w:space="0" w:color="auto"/>
        <w:bottom w:val="none" w:sz="0" w:space="0" w:color="auto"/>
        <w:right w:val="none" w:sz="0" w:space="0" w:color="auto"/>
      </w:divBdr>
    </w:div>
    <w:div w:id="721901810">
      <w:bodyDiv w:val="1"/>
      <w:marLeft w:val="0"/>
      <w:marRight w:val="0"/>
      <w:marTop w:val="0"/>
      <w:marBottom w:val="0"/>
      <w:divBdr>
        <w:top w:val="none" w:sz="0" w:space="0" w:color="auto"/>
        <w:left w:val="none" w:sz="0" w:space="0" w:color="auto"/>
        <w:bottom w:val="none" w:sz="0" w:space="0" w:color="auto"/>
        <w:right w:val="none" w:sz="0" w:space="0" w:color="auto"/>
      </w:divBdr>
    </w:div>
    <w:div w:id="757362746">
      <w:bodyDiv w:val="1"/>
      <w:marLeft w:val="0"/>
      <w:marRight w:val="0"/>
      <w:marTop w:val="0"/>
      <w:marBottom w:val="0"/>
      <w:divBdr>
        <w:top w:val="none" w:sz="0" w:space="0" w:color="auto"/>
        <w:left w:val="none" w:sz="0" w:space="0" w:color="auto"/>
        <w:bottom w:val="none" w:sz="0" w:space="0" w:color="auto"/>
        <w:right w:val="none" w:sz="0" w:space="0" w:color="auto"/>
      </w:divBdr>
    </w:div>
    <w:div w:id="761947276">
      <w:bodyDiv w:val="1"/>
      <w:marLeft w:val="0"/>
      <w:marRight w:val="0"/>
      <w:marTop w:val="0"/>
      <w:marBottom w:val="0"/>
      <w:divBdr>
        <w:top w:val="none" w:sz="0" w:space="0" w:color="auto"/>
        <w:left w:val="none" w:sz="0" w:space="0" w:color="auto"/>
        <w:bottom w:val="none" w:sz="0" w:space="0" w:color="auto"/>
        <w:right w:val="none" w:sz="0" w:space="0" w:color="auto"/>
      </w:divBdr>
    </w:div>
    <w:div w:id="786587502">
      <w:bodyDiv w:val="1"/>
      <w:marLeft w:val="0"/>
      <w:marRight w:val="0"/>
      <w:marTop w:val="0"/>
      <w:marBottom w:val="0"/>
      <w:divBdr>
        <w:top w:val="none" w:sz="0" w:space="0" w:color="auto"/>
        <w:left w:val="none" w:sz="0" w:space="0" w:color="auto"/>
        <w:bottom w:val="none" w:sz="0" w:space="0" w:color="auto"/>
        <w:right w:val="none" w:sz="0" w:space="0" w:color="auto"/>
      </w:divBdr>
    </w:div>
    <w:div w:id="809174491">
      <w:bodyDiv w:val="1"/>
      <w:marLeft w:val="0"/>
      <w:marRight w:val="0"/>
      <w:marTop w:val="0"/>
      <w:marBottom w:val="0"/>
      <w:divBdr>
        <w:top w:val="none" w:sz="0" w:space="0" w:color="auto"/>
        <w:left w:val="none" w:sz="0" w:space="0" w:color="auto"/>
        <w:bottom w:val="none" w:sz="0" w:space="0" w:color="auto"/>
        <w:right w:val="none" w:sz="0" w:space="0" w:color="auto"/>
      </w:divBdr>
    </w:div>
    <w:div w:id="813331978">
      <w:bodyDiv w:val="1"/>
      <w:marLeft w:val="0"/>
      <w:marRight w:val="0"/>
      <w:marTop w:val="0"/>
      <w:marBottom w:val="0"/>
      <w:divBdr>
        <w:top w:val="none" w:sz="0" w:space="0" w:color="auto"/>
        <w:left w:val="none" w:sz="0" w:space="0" w:color="auto"/>
        <w:bottom w:val="none" w:sz="0" w:space="0" w:color="auto"/>
        <w:right w:val="none" w:sz="0" w:space="0" w:color="auto"/>
      </w:divBdr>
    </w:div>
    <w:div w:id="844706005">
      <w:bodyDiv w:val="1"/>
      <w:marLeft w:val="0"/>
      <w:marRight w:val="0"/>
      <w:marTop w:val="0"/>
      <w:marBottom w:val="0"/>
      <w:divBdr>
        <w:top w:val="none" w:sz="0" w:space="0" w:color="auto"/>
        <w:left w:val="none" w:sz="0" w:space="0" w:color="auto"/>
        <w:bottom w:val="none" w:sz="0" w:space="0" w:color="auto"/>
        <w:right w:val="none" w:sz="0" w:space="0" w:color="auto"/>
      </w:divBdr>
    </w:div>
    <w:div w:id="866875016">
      <w:bodyDiv w:val="1"/>
      <w:marLeft w:val="0"/>
      <w:marRight w:val="0"/>
      <w:marTop w:val="0"/>
      <w:marBottom w:val="0"/>
      <w:divBdr>
        <w:top w:val="none" w:sz="0" w:space="0" w:color="auto"/>
        <w:left w:val="none" w:sz="0" w:space="0" w:color="auto"/>
        <w:bottom w:val="none" w:sz="0" w:space="0" w:color="auto"/>
        <w:right w:val="none" w:sz="0" w:space="0" w:color="auto"/>
      </w:divBdr>
    </w:div>
    <w:div w:id="882253154">
      <w:bodyDiv w:val="1"/>
      <w:marLeft w:val="0"/>
      <w:marRight w:val="0"/>
      <w:marTop w:val="0"/>
      <w:marBottom w:val="0"/>
      <w:divBdr>
        <w:top w:val="none" w:sz="0" w:space="0" w:color="auto"/>
        <w:left w:val="none" w:sz="0" w:space="0" w:color="auto"/>
        <w:bottom w:val="none" w:sz="0" w:space="0" w:color="auto"/>
        <w:right w:val="none" w:sz="0" w:space="0" w:color="auto"/>
      </w:divBdr>
    </w:div>
    <w:div w:id="905722949">
      <w:bodyDiv w:val="1"/>
      <w:marLeft w:val="0"/>
      <w:marRight w:val="0"/>
      <w:marTop w:val="0"/>
      <w:marBottom w:val="0"/>
      <w:divBdr>
        <w:top w:val="none" w:sz="0" w:space="0" w:color="auto"/>
        <w:left w:val="none" w:sz="0" w:space="0" w:color="auto"/>
        <w:bottom w:val="none" w:sz="0" w:space="0" w:color="auto"/>
        <w:right w:val="none" w:sz="0" w:space="0" w:color="auto"/>
      </w:divBdr>
      <w:divsChild>
        <w:div w:id="273052081">
          <w:marLeft w:val="0"/>
          <w:marRight w:val="0"/>
          <w:marTop w:val="0"/>
          <w:marBottom w:val="0"/>
          <w:divBdr>
            <w:top w:val="none" w:sz="0" w:space="0" w:color="auto"/>
            <w:left w:val="none" w:sz="0" w:space="0" w:color="auto"/>
            <w:bottom w:val="none" w:sz="0" w:space="0" w:color="auto"/>
            <w:right w:val="none" w:sz="0" w:space="0" w:color="auto"/>
          </w:divBdr>
          <w:divsChild>
            <w:div w:id="316227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322940">
      <w:bodyDiv w:val="1"/>
      <w:marLeft w:val="0"/>
      <w:marRight w:val="0"/>
      <w:marTop w:val="0"/>
      <w:marBottom w:val="0"/>
      <w:divBdr>
        <w:top w:val="none" w:sz="0" w:space="0" w:color="auto"/>
        <w:left w:val="none" w:sz="0" w:space="0" w:color="auto"/>
        <w:bottom w:val="none" w:sz="0" w:space="0" w:color="auto"/>
        <w:right w:val="none" w:sz="0" w:space="0" w:color="auto"/>
      </w:divBdr>
    </w:div>
    <w:div w:id="921645520">
      <w:bodyDiv w:val="1"/>
      <w:marLeft w:val="0"/>
      <w:marRight w:val="0"/>
      <w:marTop w:val="0"/>
      <w:marBottom w:val="0"/>
      <w:divBdr>
        <w:top w:val="none" w:sz="0" w:space="0" w:color="auto"/>
        <w:left w:val="none" w:sz="0" w:space="0" w:color="auto"/>
        <w:bottom w:val="none" w:sz="0" w:space="0" w:color="auto"/>
        <w:right w:val="none" w:sz="0" w:space="0" w:color="auto"/>
      </w:divBdr>
    </w:div>
    <w:div w:id="935553171">
      <w:bodyDiv w:val="1"/>
      <w:marLeft w:val="0"/>
      <w:marRight w:val="0"/>
      <w:marTop w:val="0"/>
      <w:marBottom w:val="0"/>
      <w:divBdr>
        <w:top w:val="none" w:sz="0" w:space="0" w:color="auto"/>
        <w:left w:val="none" w:sz="0" w:space="0" w:color="auto"/>
        <w:bottom w:val="none" w:sz="0" w:space="0" w:color="auto"/>
        <w:right w:val="none" w:sz="0" w:space="0" w:color="auto"/>
      </w:divBdr>
    </w:div>
    <w:div w:id="963776582">
      <w:bodyDiv w:val="1"/>
      <w:marLeft w:val="0"/>
      <w:marRight w:val="0"/>
      <w:marTop w:val="0"/>
      <w:marBottom w:val="0"/>
      <w:divBdr>
        <w:top w:val="none" w:sz="0" w:space="0" w:color="auto"/>
        <w:left w:val="none" w:sz="0" w:space="0" w:color="auto"/>
        <w:bottom w:val="none" w:sz="0" w:space="0" w:color="auto"/>
        <w:right w:val="none" w:sz="0" w:space="0" w:color="auto"/>
      </w:divBdr>
    </w:div>
    <w:div w:id="973371123">
      <w:bodyDiv w:val="1"/>
      <w:marLeft w:val="0"/>
      <w:marRight w:val="0"/>
      <w:marTop w:val="0"/>
      <w:marBottom w:val="0"/>
      <w:divBdr>
        <w:top w:val="none" w:sz="0" w:space="0" w:color="auto"/>
        <w:left w:val="none" w:sz="0" w:space="0" w:color="auto"/>
        <w:bottom w:val="none" w:sz="0" w:space="0" w:color="auto"/>
        <w:right w:val="none" w:sz="0" w:space="0" w:color="auto"/>
      </w:divBdr>
    </w:div>
    <w:div w:id="983004325">
      <w:bodyDiv w:val="1"/>
      <w:marLeft w:val="0"/>
      <w:marRight w:val="0"/>
      <w:marTop w:val="0"/>
      <w:marBottom w:val="0"/>
      <w:divBdr>
        <w:top w:val="none" w:sz="0" w:space="0" w:color="auto"/>
        <w:left w:val="none" w:sz="0" w:space="0" w:color="auto"/>
        <w:bottom w:val="none" w:sz="0" w:space="0" w:color="auto"/>
        <w:right w:val="none" w:sz="0" w:space="0" w:color="auto"/>
      </w:divBdr>
    </w:div>
    <w:div w:id="1011879510">
      <w:bodyDiv w:val="1"/>
      <w:marLeft w:val="0"/>
      <w:marRight w:val="0"/>
      <w:marTop w:val="0"/>
      <w:marBottom w:val="0"/>
      <w:divBdr>
        <w:top w:val="none" w:sz="0" w:space="0" w:color="auto"/>
        <w:left w:val="none" w:sz="0" w:space="0" w:color="auto"/>
        <w:bottom w:val="none" w:sz="0" w:space="0" w:color="auto"/>
        <w:right w:val="none" w:sz="0" w:space="0" w:color="auto"/>
      </w:divBdr>
    </w:div>
    <w:div w:id="1019969203">
      <w:bodyDiv w:val="1"/>
      <w:marLeft w:val="0"/>
      <w:marRight w:val="0"/>
      <w:marTop w:val="0"/>
      <w:marBottom w:val="0"/>
      <w:divBdr>
        <w:top w:val="none" w:sz="0" w:space="0" w:color="auto"/>
        <w:left w:val="none" w:sz="0" w:space="0" w:color="auto"/>
        <w:bottom w:val="none" w:sz="0" w:space="0" w:color="auto"/>
        <w:right w:val="none" w:sz="0" w:space="0" w:color="auto"/>
      </w:divBdr>
    </w:div>
    <w:div w:id="1027485671">
      <w:bodyDiv w:val="1"/>
      <w:marLeft w:val="0"/>
      <w:marRight w:val="0"/>
      <w:marTop w:val="0"/>
      <w:marBottom w:val="0"/>
      <w:divBdr>
        <w:top w:val="none" w:sz="0" w:space="0" w:color="auto"/>
        <w:left w:val="none" w:sz="0" w:space="0" w:color="auto"/>
        <w:bottom w:val="none" w:sz="0" w:space="0" w:color="auto"/>
        <w:right w:val="none" w:sz="0" w:space="0" w:color="auto"/>
      </w:divBdr>
    </w:div>
    <w:div w:id="1046486610">
      <w:bodyDiv w:val="1"/>
      <w:marLeft w:val="0"/>
      <w:marRight w:val="0"/>
      <w:marTop w:val="0"/>
      <w:marBottom w:val="0"/>
      <w:divBdr>
        <w:top w:val="none" w:sz="0" w:space="0" w:color="auto"/>
        <w:left w:val="none" w:sz="0" w:space="0" w:color="auto"/>
        <w:bottom w:val="none" w:sz="0" w:space="0" w:color="auto"/>
        <w:right w:val="none" w:sz="0" w:space="0" w:color="auto"/>
      </w:divBdr>
    </w:div>
    <w:div w:id="1057583670">
      <w:bodyDiv w:val="1"/>
      <w:marLeft w:val="0"/>
      <w:marRight w:val="0"/>
      <w:marTop w:val="0"/>
      <w:marBottom w:val="0"/>
      <w:divBdr>
        <w:top w:val="none" w:sz="0" w:space="0" w:color="auto"/>
        <w:left w:val="none" w:sz="0" w:space="0" w:color="auto"/>
        <w:bottom w:val="none" w:sz="0" w:space="0" w:color="auto"/>
        <w:right w:val="none" w:sz="0" w:space="0" w:color="auto"/>
      </w:divBdr>
    </w:div>
    <w:div w:id="1105004243">
      <w:bodyDiv w:val="1"/>
      <w:marLeft w:val="0"/>
      <w:marRight w:val="0"/>
      <w:marTop w:val="0"/>
      <w:marBottom w:val="0"/>
      <w:divBdr>
        <w:top w:val="none" w:sz="0" w:space="0" w:color="auto"/>
        <w:left w:val="none" w:sz="0" w:space="0" w:color="auto"/>
        <w:bottom w:val="none" w:sz="0" w:space="0" w:color="auto"/>
        <w:right w:val="none" w:sz="0" w:space="0" w:color="auto"/>
      </w:divBdr>
    </w:div>
    <w:div w:id="1115752195">
      <w:bodyDiv w:val="1"/>
      <w:marLeft w:val="0"/>
      <w:marRight w:val="0"/>
      <w:marTop w:val="0"/>
      <w:marBottom w:val="0"/>
      <w:divBdr>
        <w:top w:val="none" w:sz="0" w:space="0" w:color="auto"/>
        <w:left w:val="none" w:sz="0" w:space="0" w:color="auto"/>
        <w:bottom w:val="none" w:sz="0" w:space="0" w:color="auto"/>
        <w:right w:val="none" w:sz="0" w:space="0" w:color="auto"/>
      </w:divBdr>
    </w:div>
    <w:div w:id="1154953415">
      <w:bodyDiv w:val="1"/>
      <w:marLeft w:val="0"/>
      <w:marRight w:val="0"/>
      <w:marTop w:val="0"/>
      <w:marBottom w:val="0"/>
      <w:divBdr>
        <w:top w:val="none" w:sz="0" w:space="0" w:color="auto"/>
        <w:left w:val="none" w:sz="0" w:space="0" w:color="auto"/>
        <w:bottom w:val="none" w:sz="0" w:space="0" w:color="auto"/>
        <w:right w:val="none" w:sz="0" w:space="0" w:color="auto"/>
      </w:divBdr>
    </w:div>
    <w:div w:id="1159467143">
      <w:bodyDiv w:val="1"/>
      <w:marLeft w:val="0"/>
      <w:marRight w:val="0"/>
      <w:marTop w:val="0"/>
      <w:marBottom w:val="0"/>
      <w:divBdr>
        <w:top w:val="none" w:sz="0" w:space="0" w:color="auto"/>
        <w:left w:val="none" w:sz="0" w:space="0" w:color="auto"/>
        <w:bottom w:val="none" w:sz="0" w:space="0" w:color="auto"/>
        <w:right w:val="none" w:sz="0" w:space="0" w:color="auto"/>
      </w:divBdr>
    </w:div>
    <w:div w:id="1163278823">
      <w:bodyDiv w:val="1"/>
      <w:marLeft w:val="0"/>
      <w:marRight w:val="0"/>
      <w:marTop w:val="0"/>
      <w:marBottom w:val="0"/>
      <w:divBdr>
        <w:top w:val="none" w:sz="0" w:space="0" w:color="auto"/>
        <w:left w:val="none" w:sz="0" w:space="0" w:color="auto"/>
        <w:bottom w:val="none" w:sz="0" w:space="0" w:color="auto"/>
        <w:right w:val="none" w:sz="0" w:space="0" w:color="auto"/>
      </w:divBdr>
    </w:div>
    <w:div w:id="1190296167">
      <w:bodyDiv w:val="1"/>
      <w:marLeft w:val="0"/>
      <w:marRight w:val="0"/>
      <w:marTop w:val="0"/>
      <w:marBottom w:val="0"/>
      <w:divBdr>
        <w:top w:val="none" w:sz="0" w:space="0" w:color="auto"/>
        <w:left w:val="none" w:sz="0" w:space="0" w:color="auto"/>
        <w:bottom w:val="none" w:sz="0" w:space="0" w:color="auto"/>
        <w:right w:val="none" w:sz="0" w:space="0" w:color="auto"/>
      </w:divBdr>
    </w:div>
    <w:div w:id="1190677026">
      <w:bodyDiv w:val="1"/>
      <w:marLeft w:val="0"/>
      <w:marRight w:val="0"/>
      <w:marTop w:val="0"/>
      <w:marBottom w:val="0"/>
      <w:divBdr>
        <w:top w:val="none" w:sz="0" w:space="0" w:color="auto"/>
        <w:left w:val="none" w:sz="0" w:space="0" w:color="auto"/>
        <w:bottom w:val="none" w:sz="0" w:space="0" w:color="auto"/>
        <w:right w:val="none" w:sz="0" w:space="0" w:color="auto"/>
      </w:divBdr>
    </w:div>
    <w:div w:id="1198348053">
      <w:bodyDiv w:val="1"/>
      <w:marLeft w:val="0"/>
      <w:marRight w:val="0"/>
      <w:marTop w:val="0"/>
      <w:marBottom w:val="0"/>
      <w:divBdr>
        <w:top w:val="none" w:sz="0" w:space="0" w:color="auto"/>
        <w:left w:val="none" w:sz="0" w:space="0" w:color="auto"/>
        <w:bottom w:val="none" w:sz="0" w:space="0" w:color="auto"/>
        <w:right w:val="none" w:sz="0" w:space="0" w:color="auto"/>
      </w:divBdr>
    </w:div>
    <w:div w:id="1224482200">
      <w:bodyDiv w:val="1"/>
      <w:marLeft w:val="0"/>
      <w:marRight w:val="0"/>
      <w:marTop w:val="0"/>
      <w:marBottom w:val="0"/>
      <w:divBdr>
        <w:top w:val="none" w:sz="0" w:space="0" w:color="auto"/>
        <w:left w:val="none" w:sz="0" w:space="0" w:color="auto"/>
        <w:bottom w:val="none" w:sz="0" w:space="0" w:color="auto"/>
        <w:right w:val="none" w:sz="0" w:space="0" w:color="auto"/>
      </w:divBdr>
    </w:div>
    <w:div w:id="1254818370">
      <w:bodyDiv w:val="1"/>
      <w:marLeft w:val="0"/>
      <w:marRight w:val="0"/>
      <w:marTop w:val="0"/>
      <w:marBottom w:val="0"/>
      <w:divBdr>
        <w:top w:val="none" w:sz="0" w:space="0" w:color="auto"/>
        <w:left w:val="none" w:sz="0" w:space="0" w:color="auto"/>
        <w:bottom w:val="none" w:sz="0" w:space="0" w:color="auto"/>
        <w:right w:val="none" w:sz="0" w:space="0" w:color="auto"/>
      </w:divBdr>
    </w:div>
    <w:div w:id="1256549538">
      <w:bodyDiv w:val="1"/>
      <w:marLeft w:val="0"/>
      <w:marRight w:val="0"/>
      <w:marTop w:val="0"/>
      <w:marBottom w:val="0"/>
      <w:divBdr>
        <w:top w:val="none" w:sz="0" w:space="0" w:color="auto"/>
        <w:left w:val="none" w:sz="0" w:space="0" w:color="auto"/>
        <w:bottom w:val="none" w:sz="0" w:space="0" w:color="auto"/>
        <w:right w:val="none" w:sz="0" w:space="0" w:color="auto"/>
      </w:divBdr>
    </w:div>
    <w:div w:id="1271543866">
      <w:bodyDiv w:val="1"/>
      <w:marLeft w:val="0"/>
      <w:marRight w:val="0"/>
      <w:marTop w:val="0"/>
      <w:marBottom w:val="0"/>
      <w:divBdr>
        <w:top w:val="none" w:sz="0" w:space="0" w:color="auto"/>
        <w:left w:val="none" w:sz="0" w:space="0" w:color="auto"/>
        <w:bottom w:val="none" w:sz="0" w:space="0" w:color="auto"/>
        <w:right w:val="none" w:sz="0" w:space="0" w:color="auto"/>
      </w:divBdr>
    </w:div>
    <w:div w:id="1282227582">
      <w:bodyDiv w:val="1"/>
      <w:marLeft w:val="0"/>
      <w:marRight w:val="0"/>
      <w:marTop w:val="0"/>
      <w:marBottom w:val="0"/>
      <w:divBdr>
        <w:top w:val="none" w:sz="0" w:space="0" w:color="auto"/>
        <w:left w:val="none" w:sz="0" w:space="0" w:color="auto"/>
        <w:bottom w:val="none" w:sz="0" w:space="0" w:color="auto"/>
        <w:right w:val="none" w:sz="0" w:space="0" w:color="auto"/>
      </w:divBdr>
    </w:div>
    <w:div w:id="1285307193">
      <w:bodyDiv w:val="1"/>
      <w:marLeft w:val="0"/>
      <w:marRight w:val="0"/>
      <w:marTop w:val="0"/>
      <w:marBottom w:val="0"/>
      <w:divBdr>
        <w:top w:val="none" w:sz="0" w:space="0" w:color="auto"/>
        <w:left w:val="none" w:sz="0" w:space="0" w:color="auto"/>
        <w:bottom w:val="none" w:sz="0" w:space="0" w:color="auto"/>
        <w:right w:val="none" w:sz="0" w:space="0" w:color="auto"/>
      </w:divBdr>
    </w:div>
    <w:div w:id="1299606623">
      <w:bodyDiv w:val="1"/>
      <w:marLeft w:val="0"/>
      <w:marRight w:val="0"/>
      <w:marTop w:val="0"/>
      <w:marBottom w:val="0"/>
      <w:divBdr>
        <w:top w:val="none" w:sz="0" w:space="0" w:color="auto"/>
        <w:left w:val="none" w:sz="0" w:space="0" w:color="auto"/>
        <w:bottom w:val="none" w:sz="0" w:space="0" w:color="auto"/>
        <w:right w:val="none" w:sz="0" w:space="0" w:color="auto"/>
      </w:divBdr>
    </w:div>
    <w:div w:id="1304389846">
      <w:bodyDiv w:val="1"/>
      <w:marLeft w:val="0"/>
      <w:marRight w:val="0"/>
      <w:marTop w:val="0"/>
      <w:marBottom w:val="0"/>
      <w:divBdr>
        <w:top w:val="none" w:sz="0" w:space="0" w:color="auto"/>
        <w:left w:val="none" w:sz="0" w:space="0" w:color="auto"/>
        <w:bottom w:val="none" w:sz="0" w:space="0" w:color="auto"/>
        <w:right w:val="none" w:sz="0" w:space="0" w:color="auto"/>
      </w:divBdr>
    </w:div>
    <w:div w:id="1322343169">
      <w:bodyDiv w:val="1"/>
      <w:marLeft w:val="0"/>
      <w:marRight w:val="0"/>
      <w:marTop w:val="0"/>
      <w:marBottom w:val="0"/>
      <w:divBdr>
        <w:top w:val="none" w:sz="0" w:space="0" w:color="auto"/>
        <w:left w:val="none" w:sz="0" w:space="0" w:color="auto"/>
        <w:bottom w:val="none" w:sz="0" w:space="0" w:color="auto"/>
        <w:right w:val="none" w:sz="0" w:space="0" w:color="auto"/>
      </w:divBdr>
      <w:divsChild>
        <w:div w:id="1413428797">
          <w:marLeft w:val="0"/>
          <w:marRight w:val="0"/>
          <w:marTop w:val="0"/>
          <w:marBottom w:val="0"/>
          <w:divBdr>
            <w:top w:val="none" w:sz="0" w:space="0" w:color="auto"/>
            <w:left w:val="none" w:sz="0" w:space="0" w:color="auto"/>
            <w:bottom w:val="none" w:sz="0" w:space="0" w:color="auto"/>
            <w:right w:val="none" w:sz="0" w:space="0" w:color="auto"/>
          </w:divBdr>
          <w:divsChild>
            <w:div w:id="501043004">
              <w:marLeft w:val="0"/>
              <w:marRight w:val="0"/>
              <w:marTop w:val="0"/>
              <w:marBottom w:val="0"/>
              <w:divBdr>
                <w:top w:val="none" w:sz="0" w:space="0" w:color="auto"/>
                <w:left w:val="none" w:sz="0" w:space="0" w:color="auto"/>
                <w:bottom w:val="none" w:sz="0" w:space="0" w:color="auto"/>
                <w:right w:val="none" w:sz="0" w:space="0" w:color="auto"/>
              </w:divBdr>
              <w:divsChild>
                <w:div w:id="1958636332">
                  <w:marLeft w:val="0"/>
                  <w:marRight w:val="0"/>
                  <w:marTop w:val="0"/>
                  <w:marBottom w:val="0"/>
                  <w:divBdr>
                    <w:top w:val="none" w:sz="0" w:space="0" w:color="auto"/>
                    <w:left w:val="none" w:sz="0" w:space="0" w:color="auto"/>
                    <w:bottom w:val="none" w:sz="0" w:space="0" w:color="auto"/>
                    <w:right w:val="none" w:sz="0" w:space="0" w:color="auto"/>
                  </w:divBdr>
                  <w:divsChild>
                    <w:div w:id="1984462833">
                      <w:marLeft w:val="0"/>
                      <w:marRight w:val="0"/>
                      <w:marTop w:val="0"/>
                      <w:marBottom w:val="0"/>
                      <w:divBdr>
                        <w:top w:val="none" w:sz="0" w:space="0" w:color="auto"/>
                        <w:left w:val="none" w:sz="0" w:space="0" w:color="auto"/>
                        <w:bottom w:val="none" w:sz="0" w:space="0" w:color="auto"/>
                        <w:right w:val="none" w:sz="0" w:space="0" w:color="auto"/>
                      </w:divBdr>
                      <w:divsChild>
                        <w:div w:id="1876845064">
                          <w:marLeft w:val="0"/>
                          <w:marRight w:val="0"/>
                          <w:marTop w:val="45"/>
                          <w:marBottom w:val="0"/>
                          <w:divBdr>
                            <w:top w:val="none" w:sz="0" w:space="0" w:color="auto"/>
                            <w:left w:val="none" w:sz="0" w:space="0" w:color="auto"/>
                            <w:bottom w:val="none" w:sz="0" w:space="0" w:color="auto"/>
                            <w:right w:val="none" w:sz="0" w:space="0" w:color="auto"/>
                          </w:divBdr>
                          <w:divsChild>
                            <w:div w:id="1041202828">
                              <w:marLeft w:val="0"/>
                              <w:marRight w:val="0"/>
                              <w:marTop w:val="0"/>
                              <w:marBottom w:val="0"/>
                              <w:divBdr>
                                <w:top w:val="none" w:sz="0" w:space="0" w:color="auto"/>
                                <w:left w:val="none" w:sz="0" w:space="0" w:color="auto"/>
                                <w:bottom w:val="none" w:sz="0" w:space="0" w:color="auto"/>
                                <w:right w:val="none" w:sz="0" w:space="0" w:color="auto"/>
                              </w:divBdr>
                              <w:divsChild>
                                <w:div w:id="977882286">
                                  <w:marLeft w:val="2070"/>
                                  <w:marRight w:val="3810"/>
                                  <w:marTop w:val="0"/>
                                  <w:marBottom w:val="0"/>
                                  <w:divBdr>
                                    <w:top w:val="none" w:sz="0" w:space="0" w:color="auto"/>
                                    <w:left w:val="none" w:sz="0" w:space="0" w:color="auto"/>
                                    <w:bottom w:val="none" w:sz="0" w:space="0" w:color="auto"/>
                                    <w:right w:val="none" w:sz="0" w:space="0" w:color="auto"/>
                                  </w:divBdr>
                                  <w:divsChild>
                                    <w:div w:id="2105152828">
                                      <w:marLeft w:val="0"/>
                                      <w:marRight w:val="0"/>
                                      <w:marTop w:val="0"/>
                                      <w:marBottom w:val="0"/>
                                      <w:divBdr>
                                        <w:top w:val="none" w:sz="0" w:space="0" w:color="auto"/>
                                        <w:left w:val="none" w:sz="0" w:space="0" w:color="auto"/>
                                        <w:bottom w:val="none" w:sz="0" w:space="0" w:color="auto"/>
                                        <w:right w:val="none" w:sz="0" w:space="0" w:color="auto"/>
                                      </w:divBdr>
                                      <w:divsChild>
                                        <w:div w:id="1743865814">
                                          <w:marLeft w:val="0"/>
                                          <w:marRight w:val="0"/>
                                          <w:marTop w:val="0"/>
                                          <w:marBottom w:val="0"/>
                                          <w:divBdr>
                                            <w:top w:val="none" w:sz="0" w:space="0" w:color="auto"/>
                                            <w:left w:val="none" w:sz="0" w:space="0" w:color="auto"/>
                                            <w:bottom w:val="none" w:sz="0" w:space="0" w:color="auto"/>
                                            <w:right w:val="none" w:sz="0" w:space="0" w:color="auto"/>
                                          </w:divBdr>
                                          <w:divsChild>
                                            <w:div w:id="1659068565">
                                              <w:marLeft w:val="0"/>
                                              <w:marRight w:val="0"/>
                                              <w:marTop w:val="0"/>
                                              <w:marBottom w:val="0"/>
                                              <w:divBdr>
                                                <w:top w:val="none" w:sz="0" w:space="0" w:color="auto"/>
                                                <w:left w:val="none" w:sz="0" w:space="0" w:color="auto"/>
                                                <w:bottom w:val="none" w:sz="0" w:space="0" w:color="auto"/>
                                                <w:right w:val="none" w:sz="0" w:space="0" w:color="auto"/>
                                              </w:divBdr>
                                              <w:divsChild>
                                                <w:div w:id="1951084450">
                                                  <w:marLeft w:val="0"/>
                                                  <w:marRight w:val="0"/>
                                                  <w:marTop w:val="0"/>
                                                  <w:marBottom w:val="0"/>
                                                  <w:divBdr>
                                                    <w:top w:val="none" w:sz="0" w:space="0" w:color="auto"/>
                                                    <w:left w:val="none" w:sz="0" w:space="0" w:color="auto"/>
                                                    <w:bottom w:val="none" w:sz="0" w:space="0" w:color="auto"/>
                                                    <w:right w:val="none" w:sz="0" w:space="0" w:color="auto"/>
                                                  </w:divBdr>
                                                  <w:divsChild>
                                                    <w:div w:id="806825069">
                                                      <w:marLeft w:val="0"/>
                                                      <w:marRight w:val="0"/>
                                                      <w:marTop w:val="0"/>
                                                      <w:marBottom w:val="0"/>
                                                      <w:divBdr>
                                                        <w:top w:val="none" w:sz="0" w:space="0" w:color="auto"/>
                                                        <w:left w:val="none" w:sz="0" w:space="0" w:color="auto"/>
                                                        <w:bottom w:val="none" w:sz="0" w:space="0" w:color="auto"/>
                                                        <w:right w:val="none" w:sz="0" w:space="0" w:color="auto"/>
                                                      </w:divBdr>
                                                      <w:divsChild>
                                                        <w:div w:id="1525946047">
                                                          <w:marLeft w:val="0"/>
                                                          <w:marRight w:val="0"/>
                                                          <w:marTop w:val="0"/>
                                                          <w:marBottom w:val="0"/>
                                                          <w:divBdr>
                                                            <w:top w:val="none" w:sz="0" w:space="0" w:color="auto"/>
                                                            <w:left w:val="none" w:sz="0" w:space="0" w:color="auto"/>
                                                            <w:bottom w:val="none" w:sz="0" w:space="0" w:color="auto"/>
                                                            <w:right w:val="none" w:sz="0" w:space="0" w:color="auto"/>
                                                          </w:divBdr>
                                                          <w:divsChild>
                                                            <w:div w:id="1947735300">
                                                              <w:marLeft w:val="0"/>
                                                              <w:marRight w:val="0"/>
                                                              <w:marTop w:val="0"/>
                                                              <w:marBottom w:val="0"/>
                                                              <w:divBdr>
                                                                <w:top w:val="none" w:sz="0" w:space="0" w:color="auto"/>
                                                                <w:left w:val="none" w:sz="0" w:space="0" w:color="auto"/>
                                                                <w:bottom w:val="none" w:sz="0" w:space="0" w:color="auto"/>
                                                                <w:right w:val="none" w:sz="0" w:space="0" w:color="auto"/>
                                                              </w:divBdr>
                                                              <w:divsChild>
                                                                <w:div w:id="1006715164">
                                                                  <w:marLeft w:val="0"/>
                                                                  <w:marRight w:val="0"/>
                                                                  <w:marTop w:val="0"/>
                                                                  <w:marBottom w:val="0"/>
                                                                  <w:divBdr>
                                                                    <w:top w:val="none" w:sz="0" w:space="0" w:color="auto"/>
                                                                    <w:left w:val="none" w:sz="0" w:space="0" w:color="auto"/>
                                                                    <w:bottom w:val="none" w:sz="0" w:space="0" w:color="auto"/>
                                                                    <w:right w:val="none" w:sz="0" w:space="0" w:color="auto"/>
                                                                  </w:divBdr>
                                                                  <w:divsChild>
                                                                    <w:div w:id="632827028">
                                                                      <w:marLeft w:val="0"/>
                                                                      <w:marRight w:val="0"/>
                                                                      <w:marTop w:val="0"/>
                                                                      <w:marBottom w:val="0"/>
                                                                      <w:divBdr>
                                                                        <w:top w:val="none" w:sz="0" w:space="0" w:color="auto"/>
                                                                        <w:left w:val="none" w:sz="0" w:space="0" w:color="auto"/>
                                                                        <w:bottom w:val="none" w:sz="0" w:space="0" w:color="auto"/>
                                                                        <w:right w:val="none" w:sz="0" w:space="0" w:color="auto"/>
                                                                      </w:divBdr>
                                                                      <w:divsChild>
                                                                        <w:div w:id="118841518">
                                                                          <w:marLeft w:val="0"/>
                                                                          <w:marRight w:val="0"/>
                                                                          <w:marTop w:val="0"/>
                                                                          <w:marBottom w:val="0"/>
                                                                          <w:divBdr>
                                                                            <w:top w:val="none" w:sz="0" w:space="0" w:color="auto"/>
                                                                            <w:left w:val="none" w:sz="0" w:space="0" w:color="auto"/>
                                                                            <w:bottom w:val="none" w:sz="0" w:space="0" w:color="auto"/>
                                                                            <w:right w:val="none" w:sz="0" w:space="0" w:color="auto"/>
                                                                          </w:divBdr>
                                                                          <w:divsChild>
                                                                            <w:div w:id="284896566">
                                                                              <w:marLeft w:val="0"/>
                                                                              <w:marRight w:val="0"/>
                                                                              <w:marTop w:val="0"/>
                                                                              <w:marBottom w:val="0"/>
                                                                              <w:divBdr>
                                                                                <w:top w:val="none" w:sz="0" w:space="0" w:color="auto"/>
                                                                                <w:left w:val="none" w:sz="0" w:space="0" w:color="auto"/>
                                                                                <w:bottom w:val="none" w:sz="0" w:space="0" w:color="auto"/>
                                                                                <w:right w:val="none" w:sz="0" w:space="0" w:color="auto"/>
                                                                              </w:divBdr>
                                                                              <w:divsChild>
                                                                                <w:div w:id="503976151">
                                                                                  <w:marLeft w:val="0"/>
                                                                                  <w:marRight w:val="0"/>
                                                                                  <w:marTop w:val="0"/>
                                                                                  <w:marBottom w:val="0"/>
                                                                                  <w:divBdr>
                                                                                    <w:top w:val="none" w:sz="0" w:space="0" w:color="auto"/>
                                                                                    <w:left w:val="none" w:sz="0" w:space="0" w:color="auto"/>
                                                                                    <w:bottom w:val="none" w:sz="0" w:space="0" w:color="auto"/>
                                                                                    <w:right w:val="none" w:sz="0" w:space="0" w:color="auto"/>
                                                                                  </w:divBdr>
                                                                                  <w:divsChild>
                                                                                    <w:div w:id="763957403">
                                                                                      <w:marLeft w:val="0"/>
                                                                                      <w:marRight w:val="0"/>
                                                                                      <w:marTop w:val="0"/>
                                                                                      <w:marBottom w:val="0"/>
                                                                                      <w:divBdr>
                                                                                        <w:top w:val="none" w:sz="0" w:space="0" w:color="auto"/>
                                                                                        <w:left w:val="none" w:sz="0" w:space="0" w:color="auto"/>
                                                                                        <w:bottom w:val="none" w:sz="0" w:space="0" w:color="auto"/>
                                                                                        <w:right w:val="none" w:sz="0" w:space="0" w:color="auto"/>
                                                                                      </w:divBdr>
                                                                                      <w:divsChild>
                                                                                        <w:div w:id="1087119587">
                                                                                          <w:marLeft w:val="300"/>
                                                                                          <w:marRight w:val="0"/>
                                                                                          <w:marTop w:val="0"/>
                                                                                          <w:marBottom w:val="0"/>
                                                                                          <w:divBdr>
                                                                                            <w:top w:val="none" w:sz="0" w:space="0" w:color="auto"/>
                                                                                            <w:left w:val="none" w:sz="0" w:space="0" w:color="auto"/>
                                                                                            <w:bottom w:val="none" w:sz="0" w:space="0" w:color="auto"/>
                                                                                            <w:right w:val="none" w:sz="0" w:space="0" w:color="auto"/>
                                                                                          </w:divBdr>
                                                                                          <w:divsChild>
                                                                                            <w:div w:id="772482412">
                                                                                              <w:marLeft w:val="-300"/>
                                                                                              <w:marRight w:val="0"/>
                                                                                              <w:marTop w:val="0"/>
                                                                                              <w:marBottom w:val="0"/>
                                                                                              <w:divBdr>
                                                                                                <w:top w:val="none" w:sz="0" w:space="0" w:color="auto"/>
                                                                                                <w:left w:val="none" w:sz="0" w:space="0" w:color="auto"/>
                                                                                                <w:bottom w:val="none" w:sz="0" w:space="0" w:color="auto"/>
                                                                                                <w:right w:val="none" w:sz="0" w:space="0" w:color="auto"/>
                                                                                              </w:divBdr>
                                                                                              <w:divsChild>
                                                                                                <w:div w:id="150829442">
                                                                                                  <w:marLeft w:val="0"/>
                                                                                                  <w:marRight w:val="0"/>
                                                                                                  <w:marTop w:val="0"/>
                                                                                                  <w:marBottom w:val="0"/>
                                                                                                  <w:divBdr>
                                                                                                    <w:top w:val="none" w:sz="0" w:space="0" w:color="auto"/>
                                                                                                    <w:left w:val="none" w:sz="0" w:space="0" w:color="auto"/>
                                                                                                    <w:bottom w:val="none" w:sz="0" w:space="0" w:color="auto"/>
                                                                                                    <w:right w:val="none" w:sz="0" w:space="0" w:color="auto"/>
                                                                                                  </w:divBdr>
                                                                                                </w:div>
                                                                                                <w:div w:id="65984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7060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37655969">
      <w:bodyDiv w:val="1"/>
      <w:marLeft w:val="0"/>
      <w:marRight w:val="0"/>
      <w:marTop w:val="0"/>
      <w:marBottom w:val="0"/>
      <w:divBdr>
        <w:top w:val="none" w:sz="0" w:space="0" w:color="auto"/>
        <w:left w:val="none" w:sz="0" w:space="0" w:color="auto"/>
        <w:bottom w:val="none" w:sz="0" w:space="0" w:color="auto"/>
        <w:right w:val="none" w:sz="0" w:space="0" w:color="auto"/>
      </w:divBdr>
    </w:div>
    <w:div w:id="1369380948">
      <w:bodyDiv w:val="1"/>
      <w:marLeft w:val="0"/>
      <w:marRight w:val="0"/>
      <w:marTop w:val="0"/>
      <w:marBottom w:val="0"/>
      <w:divBdr>
        <w:top w:val="none" w:sz="0" w:space="0" w:color="auto"/>
        <w:left w:val="none" w:sz="0" w:space="0" w:color="auto"/>
        <w:bottom w:val="none" w:sz="0" w:space="0" w:color="auto"/>
        <w:right w:val="none" w:sz="0" w:space="0" w:color="auto"/>
      </w:divBdr>
    </w:div>
    <w:div w:id="1374382292">
      <w:bodyDiv w:val="1"/>
      <w:marLeft w:val="0"/>
      <w:marRight w:val="0"/>
      <w:marTop w:val="0"/>
      <w:marBottom w:val="0"/>
      <w:divBdr>
        <w:top w:val="none" w:sz="0" w:space="0" w:color="auto"/>
        <w:left w:val="none" w:sz="0" w:space="0" w:color="auto"/>
        <w:bottom w:val="none" w:sz="0" w:space="0" w:color="auto"/>
        <w:right w:val="none" w:sz="0" w:space="0" w:color="auto"/>
      </w:divBdr>
    </w:div>
    <w:div w:id="1403063819">
      <w:bodyDiv w:val="1"/>
      <w:marLeft w:val="0"/>
      <w:marRight w:val="0"/>
      <w:marTop w:val="0"/>
      <w:marBottom w:val="0"/>
      <w:divBdr>
        <w:top w:val="none" w:sz="0" w:space="0" w:color="auto"/>
        <w:left w:val="none" w:sz="0" w:space="0" w:color="auto"/>
        <w:bottom w:val="none" w:sz="0" w:space="0" w:color="auto"/>
        <w:right w:val="none" w:sz="0" w:space="0" w:color="auto"/>
      </w:divBdr>
    </w:div>
    <w:div w:id="1493374250">
      <w:bodyDiv w:val="1"/>
      <w:marLeft w:val="0"/>
      <w:marRight w:val="0"/>
      <w:marTop w:val="0"/>
      <w:marBottom w:val="0"/>
      <w:divBdr>
        <w:top w:val="none" w:sz="0" w:space="0" w:color="auto"/>
        <w:left w:val="none" w:sz="0" w:space="0" w:color="auto"/>
        <w:bottom w:val="none" w:sz="0" w:space="0" w:color="auto"/>
        <w:right w:val="none" w:sz="0" w:space="0" w:color="auto"/>
      </w:divBdr>
    </w:div>
    <w:div w:id="1497454749">
      <w:bodyDiv w:val="1"/>
      <w:marLeft w:val="0"/>
      <w:marRight w:val="0"/>
      <w:marTop w:val="0"/>
      <w:marBottom w:val="0"/>
      <w:divBdr>
        <w:top w:val="none" w:sz="0" w:space="0" w:color="auto"/>
        <w:left w:val="none" w:sz="0" w:space="0" w:color="auto"/>
        <w:bottom w:val="none" w:sz="0" w:space="0" w:color="auto"/>
        <w:right w:val="none" w:sz="0" w:space="0" w:color="auto"/>
      </w:divBdr>
    </w:div>
    <w:div w:id="1513688909">
      <w:bodyDiv w:val="1"/>
      <w:marLeft w:val="0"/>
      <w:marRight w:val="0"/>
      <w:marTop w:val="0"/>
      <w:marBottom w:val="0"/>
      <w:divBdr>
        <w:top w:val="none" w:sz="0" w:space="0" w:color="auto"/>
        <w:left w:val="none" w:sz="0" w:space="0" w:color="auto"/>
        <w:bottom w:val="none" w:sz="0" w:space="0" w:color="auto"/>
        <w:right w:val="none" w:sz="0" w:space="0" w:color="auto"/>
      </w:divBdr>
    </w:div>
    <w:div w:id="1519585487">
      <w:bodyDiv w:val="1"/>
      <w:marLeft w:val="0"/>
      <w:marRight w:val="0"/>
      <w:marTop w:val="0"/>
      <w:marBottom w:val="0"/>
      <w:divBdr>
        <w:top w:val="none" w:sz="0" w:space="0" w:color="auto"/>
        <w:left w:val="none" w:sz="0" w:space="0" w:color="auto"/>
        <w:bottom w:val="none" w:sz="0" w:space="0" w:color="auto"/>
        <w:right w:val="none" w:sz="0" w:space="0" w:color="auto"/>
      </w:divBdr>
    </w:div>
    <w:div w:id="1520655254">
      <w:bodyDiv w:val="1"/>
      <w:marLeft w:val="0"/>
      <w:marRight w:val="0"/>
      <w:marTop w:val="0"/>
      <w:marBottom w:val="0"/>
      <w:divBdr>
        <w:top w:val="none" w:sz="0" w:space="0" w:color="auto"/>
        <w:left w:val="none" w:sz="0" w:space="0" w:color="auto"/>
        <w:bottom w:val="none" w:sz="0" w:space="0" w:color="auto"/>
        <w:right w:val="none" w:sz="0" w:space="0" w:color="auto"/>
      </w:divBdr>
      <w:divsChild>
        <w:div w:id="420220925">
          <w:marLeft w:val="0"/>
          <w:marRight w:val="0"/>
          <w:marTop w:val="0"/>
          <w:marBottom w:val="0"/>
          <w:divBdr>
            <w:top w:val="none" w:sz="0" w:space="0" w:color="auto"/>
            <w:left w:val="none" w:sz="0" w:space="0" w:color="auto"/>
            <w:bottom w:val="none" w:sz="0" w:space="0" w:color="auto"/>
            <w:right w:val="none" w:sz="0" w:space="0" w:color="auto"/>
          </w:divBdr>
        </w:div>
      </w:divsChild>
    </w:div>
    <w:div w:id="1522892773">
      <w:bodyDiv w:val="1"/>
      <w:marLeft w:val="0"/>
      <w:marRight w:val="0"/>
      <w:marTop w:val="0"/>
      <w:marBottom w:val="0"/>
      <w:divBdr>
        <w:top w:val="none" w:sz="0" w:space="0" w:color="auto"/>
        <w:left w:val="none" w:sz="0" w:space="0" w:color="auto"/>
        <w:bottom w:val="none" w:sz="0" w:space="0" w:color="auto"/>
        <w:right w:val="none" w:sz="0" w:space="0" w:color="auto"/>
      </w:divBdr>
      <w:divsChild>
        <w:div w:id="841965780">
          <w:marLeft w:val="0"/>
          <w:marRight w:val="0"/>
          <w:marTop w:val="0"/>
          <w:marBottom w:val="0"/>
          <w:divBdr>
            <w:top w:val="none" w:sz="0" w:space="0" w:color="auto"/>
            <w:left w:val="none" w:sz="0" w:space="0" w:color="auto"/>
            <w:bottom w:val="none" w:sz="0" w:space="0" w:color="auto"/>
            <w:right w:val="none" w:sz="0" w:space="0" w:color="auto"/>
          </w:divBdr>
          <w:divsChild>
            <w:div w:id="1871333355">
              <w:marLeft w:val="0"/>
              <w:marRight w:val="0"/>
              <w:marTop w:val="0"/>
              <w:marBottom w:val="0"/>
              <w:divBdr>
                <w:top w:val="none" w:sz="0" w:space="0" w:color="auto"/>
                <w:left w:val="none" w:sz="0" w:space="0" w:color="auto"/>
                <w:bottom w:val="none" w:sz="0" w:space="0" w:color="auto"/>
                <w:right w:val="none" w:sz="0" w:space="0" w:color="auto"/>
              </w:divBdr>
              <w:divsChild>
                <w:div w:id="38676903">
                  <w:marLeft w:val="0"/>
                  <w:marRight w:val="0"/>
                  <w:marTop w:val="0"/>
                  <w:marBottom w:val="0"/>
                  <w:divBdr>
                    <w:top w:val="none" w:sz="0" w:space="0" w:color="auto"/>
                    <w:left w:val="none" w:sz="0" w:space="0" w:color="auto"/>
                    <w:bottom w:val="none" w:sz="0" w:space="0" w:color="auto"/>
                    <w:right w:val="none" w:sz="0" w:space="0" w:color="auto"/>
                  </w:divBdr>
                  <w:divsChild>
                    <w:div w:id="2131700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1334769">
      <w:bodyDiv w:val="1"/>
      <w:marLeft w:val="0"/>
      <w:marRight w:val="0"/>
      <w:marTop w:val="0"/>
      <w:marBottom w:val="0"/>
      <w:divBdr>
        <w:top w:val="none" w:sz="0" w:space="0" w:color="auto"/>
        <w:left w:val="none" w:sz="0" w:space="0" w:color="auto"/>
        <w:bottom w:val="none" w:sz="0" w:space="0" w:color="auto"/>
        <w:right w:val="none" w:sz="0" w:space="0" w:color="auto"/>
      </w:divBdr>
    </w:div>
    <w:div w:id="1541550817">
      <w:bodyDiv w:val="1"/>
      <w:marLeft w:val="0"/>
      <w:marRight w:val="0"/>
      <w:marTop w:val="0"/>
      <w:marBottom w:val="0"/>
      <w:divBdr>
        <w:top w:val="none" w:sz="0" w:space="0" w:color="auto"/>
        <w:left w:val="none" w:sz="0" w:space="0" w:color="auto"/>
        <w:bottom w:val="none" w:sz="0" w:space="0" w:color="auto"/>
        <w:right w:val="none" w:sz="0" w:space="0" w:color="auto"/>
      </w:divBdr>
    </w:div>
    <w:div w:id="1559970175">
      <w:bodyDiv w:val="1"/>
      <w:marLeft w:val="0"/>
      <w:marRight w:val="0"/>
      <w:marTop w:val="0"/>
      <w:marBottom w:val="0"/>
      <w:divBdr>
        <w:top w:val="none" w:sz="0" w:space="0" w:color="auto"/>
        <w:left w:val="none" w:sz="0" w:space="0" w:color="auto"/>
        <w:bottom w:val="none" w:sz="0" w:space="0" w:color="auto"/>
        <w:right w:val="none" w:sz="0" w:space="0" w:color="auto"/>
      </w:divBdr>
    </w:div>
    <w:div w:id="1576086681">
      <w:bodyDiv w:val="1"/>
      <w:marLeft w:val="0"/>
      <w:marRight w:val="0"/>
      <w:marTop w:val="0"/>
      <w:marBottom w:val="0"/>
      <w:divBdr>
        <w:top w:val="none" w:sz="0" w:space="0" w:color="auto"/>
        <w:left w:val="none" w:sz="0" w:space="0" w:color="auto"/>
        <w:bottom w:val="none" w:sz="0" w:space="0" w:color="auto"/>
        <w:right w:val="none" w:sz="0" w:space="0" w:color="auto"/>
      </w:divBdr>
    </w:div>
    <w:div w:id="1589119273">
      <w:bodyDiv w:val="1"/>
      <w:marLeft w:val="0"/>
      <w:marRight w:val="0"/>
      <w:marTop w:val="0"/>
      <w:marBottom w:val="0"/>
      <w:divBdr>
        <w:top w:val="none" w:sz="0" w:space="0" w:color="auto"/>
        <w:left w:val="none" w:sz="0" w:space="0" w:color="auto"/>
        <w:bottom w:val="none" w:sz="0" w:space="0" w:color="auto"/>
        <w:right w:val="none" w:sz="0" w:space="0" w:color="auto"/>
      </w:divBdr>
    </w:div>
    <w:div w:id="1599481720">
      <w:bodyDiv w:val="1"/>
      <w:marLeft w:val="0"/>
      <w:marRight w:val="0"/>
      <w:marTop w:val="0"/>
      <w:marBottom w:val="0"/>
      <w:divBdr>
        <w:top w:val="none" w:sz="0" w:space="0" w:color="auto"/>
        <w:left w:val="none" w:sz="0" w:space="0" w:color="auto"/>
        <w:bottom w:val="none" w:sz="0" w:space="0" w:color="auto"/>
        <w:right w:val="none" w:sz="0" w:space="0" w:color="auto"/>
      </w:divBdr>
    </w:div>
    <w:div w:id="1602377796">
      <w:bodyDiv w:val="1"/>
      <w:marLeft w:val="0"/>
      <w:marRight w:val="0"/>
      <w:marTop w:val="0"/>
      <w:marBottom w:val="0"/>
      <w:divBdr>
        <w:top w:val="none" w:sz="0" w:space="0" w:color="auto"/>
        <w:left w:val="none" w:sz="0" w:space="0" w:color="auto"/>
        <w:bottom w:val="none" w:sz="0" w:space="0" w:color="auto"/>
        <w:right w:val="none" w:sz="0" w:space="0" w:color="auto"/>
      </w:divBdr>
    </w:div>
    <w:div w:id="1614707373">
      <w:bodyDiv w:val="1"/>
      <w:marLeft w:val="0"/>
      <w:marRight w:val="0"/>
      <w:marTop w:val="0"/>
      <w:marBottom w:val="0"/>
      <w:divBdr>
        <w:top w:val="none" w:sz="0" w:space="0" w:color="auto"/>
        <w:left w:val="none" w:sz="0" w:space="0" w:color="auto"/>
        <w:bottom w:val="none" w:sz="0" w:space="0" w:color="auto"/>
        <w:right w:val="none" w:sz="0" w:space="0" w:color="auto"/>
      </w:divBdr>
    </w:div>
    <w:div w:id="1615987075">
      <w:bodyDiv w:val="1"/>
      <w:marLeft w:val="0"/>
      <w:marRight w:val="0"/>
      <w:marTop w:val="0"/>
      <w:marBottom w:val="0"/>
      <w:divBdr>
        <w:top w:val="none" w:sz="0" w:space="0" w:color="auto"/>
        <w:left w:val="none" w:sz="0" w:space="0" w:color="auto"/>
        <w:bottom w:val="none" w:sz="0" w:space="0" w:color="auto"/>
        <w:right w:val="none" w:sz="0" w:space="0" w:color="auto"/>
      </w:divBdr>
    </w:div>
    <w:div w:id="1638489338">
      <w:bodyDiv w:val="1"/>
      <w:marLeft w:val="0"/>
      <w:marRight w:val="0"/>
      <w:marTop w:val="0"/>
      <w:marBottom w:val="0"/>
      <w:divBdr>
        <w:top w:val="none" w:sz="0" w:space="0" w:color="auto"/>
        <w:left w:val="none" w:sz="0" w:space="0" w:color="auto"/>
        <w:bottom w:val="none" w:sz="0" w:space="0" w:color="auto"/>
        <w:right w:val="none" w:sz="0" w:space="0" w:color="auto"/>
      </w:divBdr>
    </w:div>
    <w:div w:id="1646081271">
      <w:bodyDiv w:val="1"/>
      <w:marLeft w:val="0"/>
      <w:marRight w:val="0"/>
      <w:marTop w:val="0"/>
      <w:marBottom w:val="0"/>
      <w:divBdr>
        <w:top w:val="none" w:sz="0" w:space="0" w:color="auto"/>
        <w:left w:val="none" w:sz="0" w:space="0" w:color="auto"/>
        <w:bottom w:val="none" w:sz="0" w:space="0" w:color="auto"/>
        <w:right w:val="none" w:sz="0" w:space="0" w:color="auto"/>
      </w:divBdr>
    </w:div>
    <w:div w:id="1652326076">
      <w:bodyDiv w:val="1"/>
      <w:marLeft w:val="0"/>
      <w:marRight w:val="0"/>
      <w:marTop w:val="0"/>
      <w:marBottom w:val="0"/>
      <w:divBdr>
        <w:top w:val="none" w:sz="0" w:space="0" w:color="auto"/>
        <w:left w:val="none" w:sz="0" w:space="0" w:color="auto"/>
        <w:bottom w:val="none" w:sz="0" w:space="0" w:color="auto"/>
        <w:right w:val="none" w:sz="0" w:space="0" w:color="auto"/>
      </w:divBdr>
    </w:div>
    <w:div w:id="1670983036">
      <w:bodyDiv w:val="1"/>
      <w:marLeft w:val="0"/>
      <w:marRight w:val="0"/>
      <w:marTop w:val="0"/>
      <w:marBottom w:val="0"/>
      <w:divBdr>
        <w:top w:val="none" w:sz="0" w:space="0" w:color="auto"/>
        <w:left w:val="none" w:sz="0" w:space="0" w:color="auto"/>
        <w:bottom w:val="none" w:sz="0" w:space="0" w:color="auto"/>
        <w:right w:val="none" w:sz="0" w:space="0" w:color="auto"/>
      </w:divBdr>
    </w:div>
    <w:div w:id="1685131961">
      <w:bodyDiv w:val="1"/>
      <w:marLeft w:val="0"/>
      <w:marRight w:val="0"/>
      <w:marTop w:val="0"/>
      <w:marBottom w:val="0"/>
      <w:divBdr>
        <w:top w:val="none" w:sz="0" w:space="0" w:color="auto"/>
        <w:left w:val="none" w:sz="0" w:space="0" w:color="auto"/>
        <w:bottom w:val="none" w:sz="0" w:space="0" w:color="auto"/>
        <w:right w:val="none" w:sz="0" w:space="0" w:color="auto"/>
      </w:divBdr>
    </w:div>
    <w:div w:id="1692535017">
      <w:bodyDiv w:val="1"/>
      <w:marLeft w:val="0"/>
      <w:marRight w:val="0"/>
      <w:marTop w:val="0"/>
      <w:marBottom w:val="0"/>
      <w:divBdr>
        <w:top w:val="none" w:sz="0" w:space="0" w:color="auto"/>
        <w:left w:val="none" w:sz="0" w:space="0" w:color="auto"/>
        <w:bottom w:val="none" w:sz="0" w:space="0" w:color="auto"/>
        <w:right w:val="none" w:sz="0" w:space="0" w:color="auto"/>
      </w:divBdr>
    </w:div>
    <w:div w:id="1693533915">
      <w:bodyDiv w:val="1"/>
      <w:marLeft w:val="0"/>
      <w:marRight w:val="0"/>
      <w:marTop w:val="0"/>
      <w:marBottom w:val="0"/>
      <w:divBdr>
        <w:top w:val="none" w:sz="0" w:space="0" w:color="auto"/>
        <w:left w:val="none" w:sz="0" w:space="0" w:color="auto"/>
        <w:bottom w:val="none" w:sz="0" w:space="0" w:color="auto"/>
        <w:right w:val="none" w:sz="0" w:space="0" w:color="auto"/>
      </w:divBdr>
    </w:div>
    <w:div w:id="1704938229">
      <w:bodyDiv w:val="1"/>
      <w:marLeft w:val="0"/>
      <w:marRight w:val="0"/>
      <w:marTop w:val="0"/>
      <w:marBottom w:val="0"/>
      <w:divBdr>
        <w:top w:val="none" w:sz="0" w:space="0" w:color="auto"/>
        <w:left w:val="none" w:sz="0" w:space="0" w:color="auto"/>
        <w:bottom w:val="none" w:sz="0" w:space="0" w:color="auto"/>
        <w:right w:val="none" w:sz="0" w:space="0" w:color="auto"/>
      </w:divBdr>
    </w:div>
    <w:div w:id="1726249924">
      <w:bodyDiv w:val="1"/>
      <w:marLeft w:val="0"/>
      <w:marRight w:val="0"/>
      <w:marTop w:val="0"/>
      <w:marBottom w:val="0"/>
      <w:divBdr>
        <w:top w:val="none" w:sz="0" w:space="0" w:color="auto"/>
        <w:left w:val="none" w:sz="0" w:space="0" w:color="auto"/>
        <w:bottom w:val="none" w:sz="0" w:space="0" w:color="auto"/>
        <w:right w:val="none" w:sz="0" w:space="0" w:color="auto"/>
      </w:divBdr>
    </w:div>
    <w:div w:id="1736245964">
      <w:bodyDiv w:val="1"/>
      <w:marLeft w:val="0"/>
      <w:marRight w:val="0"/>
      <w:marTop w:val="0"/>
      <w:marBottom w:val="0"/>
      <w:divBdr>
        <w:top w:val="none" w:sz="0" w:space="0" w:color="auto"/>
        <w:left w:val="none" w:sz="0" w:space="0" w:color="auto"/>
        <w:bottom w:val="none" w:sz="0" w:space="0" w:color="auto"/>
        <w:right w:val="none" w:sz="0" w:space="0" w:color="auto"/>
      </w:divBdr>
    </w:div>
    <w:div w:id="1745757929">
      <w:bodyDiv w:val="1"/>
      <w:marLeft w:val="0"/>
      <w:marRight w:val="0"/>
      <w:marTop w:val="0"/>
      <w:marBottom w:val="0"/>
      <w:divBdr>
        <w:top w:val="none" w:sz="0" w:space="0" w:color="auto"/>
        <w:left w:val="none" w:sz="0" w:space="0" w:color="auto"/>
        <w:bottom w:val="none" w:sz="0" w:space="0" w:color="auto"/>
        <w:right w:val="none" w:sz="0" w:space="0" w:color="auto"/>
      </w:divBdr>
    </w:div>
    <w:div w:id="1745911321">
      <w:bodyDiv w:val="1"/>
      <w:marLeft w:val="0"/>
      <w:marRight w:val="0"/>
      <w:marTop w:val="0"/>
      <w:marBottom w:val="0"/>
      <w:divBdr>
        <w:top w:val="none" w:sz="0" w:space="0" w:color="auto"/>
        <w:left w:val="none" w:sz="0" w:space="0" w:color="auto"/>
        <w:bottom w:val="none" w:sz="0" w:space="0" w:color="auto"/>
        <w:right w:val="none" w:sz="0" w:space="0" w:color="auto"/>
      </w:divBdr>
    </w:div>
    <w:div w:id="1789012138">
      <w:bodyDiv w:val="1"/>
      <w:marLeft w:val="0"/>
      <w:marRight w:val="0"/>
      <w:marTop w:val="0"/>
      <w:marBottom w:val="0"/>
      <w:divBdr>
        <w:top w:val="none" w:sz="0" w:space="0" w:color="auto"/>
        <w:left w:val="none" w:sz="0" w:space="0" w:color="auto"/>
        <w:bottom w:val="none" w:sz="0" w:space="0" w:color="auto"/>
        <w:right w:val="none" w:sz="0" w:space="0" w:color="auto"/>
      </w:divBdr>
    </w:div>
    <w:div w:id="1829009257">
      <w:bodyDiv w:val="1"/>
      <w:marLeft w:val="0"/>
      <w:marRight w:val="0"/>
      <w:marTop w:val="0"/>
      <w:marBottom w:val="0"/>
      <w:divBdr>
        <w:top w:val="none" w:sz="0" w:space="0" w:color="auto"/>
        <w:left w:val="none" w:sz="0" w:space="0" w:color="auto"/>
        <w:bottom w:val="none" w:sz="0" w:space="0" w:color="auto"/>
        <w:right w:val="none" w:sz="0" w:space="0" w:color="auto"/>
      </w:divBdr>
    </w:div>
    <w:div w:id="1838492019">
      <w:bodyDiv w:val="1"/>
      <w:marLeft w:val="0"/>
      <w:marRight w:val="0"/>
      <w:marTop w:val="0"/>
      <w:marBottom w:val="0"/>
      <w:divBdr>
        <w:top w:val="none" w:sz="0" w:space="0" w:color="auto"/>
        <w:left w:val="none" w:sz="0" w:space="0" w:color="auto"/>
        <w:bottom w:val="none" w:sz="0" w:space="0" w:color="auto"/>
        <w:right w:val="none" w:sz="0" w:space="0" w:color="auto"/>
      </w:divBdr>
    </w:div>
    <w:div w:id="1841003941">
      <w:bodyDiv w:val="1"/>
      <w:marLeft w:val="0"/>
      <w:marRight w:val="0"/>
      <w:marTop w:val="0"/>
      <w:marBottom w:val="0"/>
      <w:divBdr>
        <w:top w:val="none" w:sz="0" w:space="0" w:color="auto"/>
        <w:left w:val="none" w:sz="0" w:space="0" w:color="auto"/>
        <w:bottom w:val="none" w:sz="0" w:space="0" w:color="auto"/>
        <w:right w:val="none" w:sz="0" w:space="0" w:color="auto"/>
      </w:divBdr>
    </w:div>
    <w:div w:id="1859156818">
      <w:bodyDiv w:val="1"/>
      <w:marLeft w:val="0"/>
      <w:marRight w:val="0"/>
      <w:marTop w:val="0"/>
      <w:marBottom w:val="0"/>
      <w:divBdr>
        <w:top w:val="none" w:sz="0" w:space="0" w:color="auto"/>
        <w:left w:val="none" w:sz="0" w:space="0" w:color="auto"/>
        <w:bottom w:val="none" w:sz="0" w:space="0" w:color="auto"/>
        <w:right w:val="none" w:sz="0" w:space="0" w:color="auto"/>
      </w:divBdr>
    </w:div>
    <w:div w:id="1871068035">
      <w:bodyDiv w:val="1"/>
      <w:marLeft w:val="0"/>
      <w:marRight w:val="0"/>
      <w:marTop w:val="0"/>
      <w:marBottom w:val="0"/>
      <w:divBdr>
        <w:top w:val="none" w:sz="0" w:space="0" w:color="auto"/>
        <w:left w:val="none" w:sz="0" w:space="0" w:color="auto"/>
        <w:bottom w:val="none" w:sz="0" w:space="0" w:color="auto"/>
        <w:right w:val="none" w:sz="0" w:space="0" w:color="auto"/>
      </w:divBdr>
    </w:div>
    <w:div w:id="1872643527">
      <w:bodyDiv w:val="1"/>
      <w:marLeft w:val="0"/>
      <w:marRight w:val="0"/>
      <w:marTop w:val="0"/>
      <w:marBottom w:val="0"/>
      <w:divBdr>
        <w:top w:val="none" w:sz="0" w:space="0" w:color="auto"/>
        <w:left w:val="none" w:sz="0" w:space="0" w:color="auto"/>
        <w:bottom w:val="none" w:sz="0" w:space="0" w:color="auto"/>
        <w:right w:val="none" w:sz="0" w:space="0" w:color="auto"/>
      </w:divBdr>
    </w:div>
    <w:div w:id="1886526048">
      <w:bodyDiv w:val="1"/>
      <w:marLeft w:val="0"/>
      <w:marRight w:val="0"/>
      <w:marTop w:val="0"/>
      <w:marBottom w:val="0"/>
      <w:divBdr>
        <w:top w:val="none" w:sz="0" w:space="0" w:color="auto"/>
        <w:left w:val="none" w:sz="0" w:space="0" w:color="auto"/>
        <w:bottom w:val="none" w:sz="0" w:space="0" w:color="auto"/>
        <w:right w:val="none" w:sz="0" w:space="0" w:color="auto"/>
      </w:divBdr>
    </w:div>
    <w:div w:id="1890608812">
      <w:bodyDiv w:val="1"/>
      <w:marLeft w:val="0"/>
      <w:marRight w:val="0"/>
      <w:marTop w:val="0"/>
      <w:marBottom w:val="0"/>
      <w:divBdr>
        <w:top w:val="none" w:sz="0" w:space="0" w:color="auto"/>
        <w:left w:val="none" w:sz="0" w:space="0" w:color="auto"/>
        <w:bottom w:val="none" w:sz="0" w:space="0" w:color="auto"/>
        <w:right w:val="none" w:sz="0" w:space="0" w:color="auto"/>
      </w:divBdr>
    </w:div>
    <w:div w:id="1930190450">
      <w:bodyDiv w:val="1"/>
      <w:marLeft w:val="0"/>
      <w:marRight w:val="0"/>
      <w:marTop w:val="0"/>
      <w:marBottom w:val="0"/>
      <w:divBdr>
        <w:top w:val="none" w:sz="0" w:space="0" w:color="auto"/>
        <w:left w:val="none" w:sz="0" w:space="0" w:color="auto"/>
        <w:bottom w:val="none" w:sz="0" w:space="0" w:color="auto"/>
        <w:right w:val="none" w:sz="0" w:space="0" w:color="auto"/>
      </w:divBdr>
      <w:divsChild>
        <w:div w:id="968321975">
          <w:marLeft w:val="0"/>
          <w:marRight w:val="0"/>
          <w:marTop w:val="0"/>
          <w:marBottom w:val="0"/>
          <w:divBdr>
            <w:top w:val="none" w:sz="0" w:space="0" w:color="auto"/>
            <w:left w:val="none" w:sz="0" w:space="0" w:color="auto"/>
            <w:bottom w:val="none" w:sz="0" w:space="0" w:color="auto"/>
            <w:right w:val="none" w:sz="0" w:space="0" w:color="auto"/>
          </w:divBdr>
          <w:divsChild>
            <w:div w:id="320084598">
              <w:marLeft w:val="0"/>
              <w:marRight w:val="0"/>
              <w:marTop w:val="0"/>
              <w:marBottom w:val="0"/>
              <w:divBdr>
                <w:top w:val="none" w:sz="0" w:space="0" w:color="auto"/>
                <w:left w:val="none" w:sz="0" w:space="0" w:color="auto"/>
                <w:bottom w:val="none" w:sz="0" w:space="0" w:color="auto"/>
                <w:right w:val="none" w:sz="0" w:space="0" w:color="auto"/>
              </w:divBdr>
              <w:divsChild>
                <w:div w:id="1905750284">
                  <w:marLeft w:val="0"/>
                  <w:marRight w:val="0"/>
                  <w:marTop w:val="0"/>
                  <w:marBottom w:val="0"/>
                  <w:divBdr>
                    <w:top w:val="none" w:sz="0" w:space="0" w:color="auto"/>
                    <w:left w:val="none" w:sz="0" w:space="0" w:color="auto"/>
                    <w:bottom w:val="none" w:sz="0" w:space="0" w:color="auto"/>
                    <w:right w:val="none" w:sz="0" w:space="0" w:color="auto"/>
                  </w:divBdr>
                  <w:divsChild>
                    <w:div w:id="834492532">
                      <w:marLeft w:val="0"/>
                      <w:marRight w:val="0"/>
                      <w:marTop w:val="0"/>
                      <w:marBottom w:val="0"/>
                      <w:divBdr>
                        <w:top w:val="none" w:sz="0" w:space="0" w:color="auto"/>
                        <w:left w:val="none" w:sz="0" w:space="0" w:color="auto"/>
                        <w:bottom w:val="none" w:sz="0" w:space="0" w:color="auto"/>
                        <w:right w:val="none" w:sz="0" w:space="0" w:color="auto"/>
                      </w:divBdr>
                      <w:divsChild>
                        <w:div w:id="902832362">
                          <w:marLeft w:val="0"/>
                          <w:marRight w:val="0"/>
                          <w:marTop w:val="0"/>
                          <w:marBottom w:val="0"/>
                          <w:divBdr>
                            <w:top w:val="none" w:sz="0" w:space="0" w:color="auto"/>
                            <w:left w:val="none" w:sz="0" w:space="0" w:color="auto"/>
                            <w:bottom w:val="none" w:sz="0" w:space="0" w:color="auto"/>
                            <w:right w:val="none" w:sz="0" w:space="0" w:color="auto"/>
                          </w:divBdr>
                          <w:divsChild>
                            <w:div w:id="97873172">
                              <w:marLeft w:val="0"/>
                              <w:marRight w:val="0"/>
                              <w:marTop w:val="0"/>
                              <w:marBottom w:val="0"/>
                              <w:divBdr>
                                <w:top w:val="none" w:sz="0" w:space="0" w:color="auto"/>
                                <w:left w:val="none" w:sz="0" w:space="0" w:color="auto"/>
                                <w:bottom w:val="none" w:sz="0" w:space="0" w:color="auto"/>
                                <w:right w:val="none" w:sz="0" w:space="0" w:color="auto"/>
                              </w:divBdr>
                              <w:divsChild>
                                <w:div w:id="97065659">
                                  <w:marLeft w:val="0"/>
                                  <w:marRight w:val="0"/>
                                  <w:marTop w:val="0"/>
                                  <w:marBottom w:val="0"/>
                                  <w:divBdr>
                                    <w:top w:val="none" w:sz="0" w:space="0" w:color="auto"/>
                                    <w:left w:val="none" w:sz="0" w:space="0" w:color="auto"/>
                                    <w:bottom w:val="none" w:sz="0" w:space="0" w:color="auto"/>
                                    <w:right w:val="none" w:sz="0" w:space="0" w:color="auto"/>
                                  </w:divBdr>
                                  <w:divsChild>
                                    <w:div w:id="1605113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64726332">
      <w:bodyDiv w:val="1"/>
      <w:marLeft w:val="0"/>
      <w:marRight w:val="0"/>
      <w:marTop w:val="0"/>
      <w:marBottom w:val="0"/>
      <w:divBdr>
        <w:top w:val="none" w:sz="0" w:space="0" w:color="auto"/>
        <w:left w:val="none" w:sz="0" w:space="0" w:color="auto"/>
        <w:bottom w:val="none" w:sz="0" w:space="0" w:color="auto"/>
        <w:right w:val="none" w:sz="0" w:space="0" w:color="auto"/>
      </w:divBdr>
    </w:div>
    <w:div w:id="1967618564">
      <w:bodyDiv w:val="1"/>
      <w:marLeft w:val="0"/>
      <w:marRight w:val="0"/>
      <w:marTop w:val="0"/>
      <w:marBottom w:val="0"/>
      <w:divBdr>
        <w:top w:val="none" w:sz="0" w:space="0" w:color="auto"/>
        <w:left w:val="none" w:sz="0" w:space="0" w:color="auto"/>
        <w:bottom w:val="none" w:sz="0" w:space="0" w:color="auto"/>
        <w:right w:val="none" w:sz="0" w:space="0" w:color="auto"/>
      </w:divBdr>
    </w:div>
    <w:div w:id="1981835695">
      <w:bodyDiv w:val="1"/>
      <w:marLeft w:val="0"/>
      <w:marRight w:val="0"/>
      <w:marTop w:val="0"/>
      <w:marBottom w:val="0"/>
      <w:divBdr>
        <w:top w:val="none" w:sz="0" w:space="0" w:color="auto"/>
        <w:left w:val="none" w:sz="0" w:space="0" w:color="auto"/>
        <w:bottom w:val="none" w:sz="0" w:space="0" w:color="auto"/>
        <w:right w:val="none" w:sz="0" w:space="0" w:color="auto"/>
      </w:divBdr>
    </w:div>
    <w:div w:id="1985772361">
      <w:bodyDiv w:val="1"/>
      <w:marLeft w:val="0"/>
      <w:marRight w:val="0"/>
      <w:marTop w:val="0"/>
      <w:marBottom w:val="0"/>
      <w:divBdr>
        <w:top w:val="none" w:sz="0" w:space="0" w:color="auto"/>
        <w:left w:val="none" w:sz="0" w:space="0" w:color="auto"/>
        <w:bottom w:val="none" w:sz="0" w:space="0" w:color="auto"/>
        <w:right w:val="none" w:sz="0" w:space="0" w:color="auto"/>
      </w:divBdr>
    </w:div>
    <w:div w:id="1990359238">
      <w:bodyDiv w:val="1"/>
      <w:marLeft w:val="0"/>
      <w:marRight w:val="0"/>
      <w:marTop w:val="0"/>
      <w:marBottom w:val="0"/>
      <w:divBdr>
        <w:top w:val="none" w:sz="0" w:space="0" w:color="auto"/>
        <w:left w:val="none" w:sz="0" w:space="0" w:color="auto"/>
        <w:bottom w:val="none" w:sz="0" w:space="0" w:color="auto"/>
        <w:right w:val="none" w:sz="0" w:space="0" w:color="auto"/>
      </w:divBdr>
    </w:div>
    <w:div w:id="2029940842">
      <w:bodyDiv w:val="1"/>
      <w:marLeft w:val="0"/>
      <w:marRight w:val="0"/>
      <w:marTop w:val="0"/>
      <w:marBottom w:val="0"/>
      <w:divBdr>
        <w:top w:val="none" w:sz="0" w:space="0" w:color="auto"/>
        <w:left w:val="none" w:sz="0" w:space="0" w:color="auto"/>
        <w:bottom w:val="none" w:sz="0" w:space="0" w:color="auto"/>
        <w:right w:val="none" w:sz="0" w:space="0" w:color="auto"/>
      </w:divBdr>
    </w:div>
    <w:div w:id="2087608871">
      <w:bodyDiv w:val="1"/>
      <w:marLeft w:val="0"/>
      <w:marRight w:val="0"/>
      <w:marTop w:val="0"/>
      <w:marBottom w:val="0"/>
      <w:divBdr>
        <w:top w:val="none" w:sz="0" w:space="0" w:color="auto"/>
        <w:left w:val="none" w:sz="0" w:space="0" w:color="auto"/>
        <w:bottom w:val="none" w:sz="0" w:space="0" w:color="auto"/>
        <w:right w:val="none" w:sz="0" w:space="0" w:color="auto"/>
      </w:divBdr>
    </w:div>
    <w:div w:id="2102144441">
      <w:bodyDiv w:val="1"/>
      <w:marLeft w:val="0"/>
      <w:marRight w:val="0"/>
      <w:marTop w:val="0"/>
      <w:marBottom w:val="0"/>
      <w:divBdr>
        <w:top w:val="none" w:sz="0" w:space="0" w:color="auto"/>
        <w:left w:val="none" w:sz="0" w:space="0" w:color="auto"/>
        <w:bottom w:val="none" w:sz="0" w:space="0" w:color="auto"/>
        <w:right w:val="none" w:sz="0" w:space="0" w:color="auto"/>
      </w:divBdr>
    </w:div>
    <w:div w:id="2103605667">
      <w:bodyDiv w:val="1"/>
      <w:marLeft w:val="0"/>
      <w:marRight w:val="0"/>
      <w:marTop w:val="0"/>
      <w:marBottom w:val="0"/>
      <w:divBdr>
        <w:top w:val="none" w:sz="0" w:space="0" w:color="auto"/>
        <w:left w:val="none" w:sz="0" w:space="0" w:color="auto"/>
        <w:bottom w:val="none" w:sz="0" w:space="0" w:color="auto"/>
        <w:right w:val="none" w:sz="0" w:space="0" w:color="auto"/>
      </w:divBdr>
    </w:div>
    <w:div w:id="2132019175">
      <w:bodyDiv w:val="1"/>
      <w:marLeft w:val="0"/>
      <w:marRight w:val="0"/>
      <w:marTop w:val="0"/>
      <w:marBottom w:val="0"/>
      <w:divBdr>
        <w:top w:val="none" w:sz="0" w:space="0" w:color="auto"/>
        <w:left w:val="none" w:sz="0" w:space="0" w:color="auto"/>
        <w:bottom w:val="none" w:sz="0" w:space="0" w:color="auto"/>
        <w:right w:val="none" w:sz="0" w:space="0" w:color="auto"/>
      </w:divBdr>
    </w:div>
    <w:div w:id="2135169287">
      <w:bodyDiv w:val="1"/>
      <w:marLeft w:val="0"/>
      <w:marRight w:val="0"/>
      <w:marTop w:val="0"/>
      <w:marBottom w:val="0"/>
      <w:divBdr>
        <w:top w:val="none" w:sz="0" w:space="0" w:color="auto"/>
        <w:left w:val="none" w:sz="0" w:space="0" w:color="auto"/>
        <w:bottom w:val="none" w:sz="0" w:space="0" w:color="auto"/>
        <w:right w:val="none" w:sz="0" w:space="0" w:color="auto"/>
      </w:divBdr>
    </w:div>
    <w:div w:id="2135564160">
      <w:bodyDiv w:val="1"/>
      <w:marLeft w:val="0"/>
      <w:marRight w:val="0"/>
      <w:marTop w:val="0"/>
      <w:marBottom w:val="0"/>
      <w:divBdr>
        <w:top w:val="none" w:sz="0" w:space="0" w:color="auto"/>
        <w:left w:val="none" w:sz="0" w:space="0" w:color="auto"/>
        <w:bottom w:val="none" w:sz="0" w:space="0" w:color="auto"/>
        <w:right w:val="none" w:sz="0" w:space="0" w:color="auto"/>
      </w:divBdr>
    </w:div>
    <w:div w:id="213668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yperlink" Target="mailto:relacionciudadano@minhacienda.gov.co"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mailto:relacionciudadano@minhacienda.gov.co"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www.minhacienda.gov.co" TargetMode="External"/><Relationship Id="rId23" Type="http://schemas.openxmlformats.org/officeDocument/2006/relationships/hyperlink" Target="mailto:relacionciudadano@minhacienda.gov.co" TargetMode="Externa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minhacienda.gov.co" TargetMode="External"/><Relationship Id="rId22" Type="http://schemas.openxmlformats.org/officeDocument/2006/relationships/hyperlink" Target="mailto:relacionciudadano@minhacienda.gov.co"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minhacienda.gov.co/webcenter/portal/GestinDocumental/pages_instrumentosdegestinpblica1/tablasderetencindocumental" TargetMode="External"/><Relationship Id="rId2" Type="http://schemas.openxmlformats.org/officeDocument/2006/relationships/hyperlink" Target="https://www.funcionpublica.gov.co/eva/gestornormativo/norma.php?i=72893" TargetMode="External"/><Relationship Id="rId1" Type="http://schemas.openxmlformats.org/officeDocument/2006/relationships/hyperlink" Target="http://secretariasenado.gov.co/senado/basedoc/ley_1943_2018.html" TargetMode="External"/><Relationship Id="rId4" Type="http://schemas.openxmlformats.org/officeDocument/2006/relationships/hyperlink" Target="http://www.contaduria.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https://authapp.minhacienda.gov.co/img/logo-minhacienda-web.pn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44CAF40325C9FA45BE41CDD1FAD4A046" ma:contentTypeVersion="14" ma:contentTypeDescription="Crear nuevo documento." ma:contentTypeScope="" ma:versionID="f86af02015040bff37403c3983fdc75e">
  <xsd:schema xmlns:xsd="http://www.w3.org/2001/XMLSchema" xmlns:xs="http://www.w3.org/2001/XMLSchema" xmlns:p="http://schemas.microsoft.com/office/2006/metadata/properties" xmlns:ns2="ceef501b-354f-44f0-8f02-6f338f4adc86" xmlns:ns3="f443b406-a6ff-4545-ab8c-85f9f4adb3e9" targetNamespace="http://schemas.microsoft.com/office/2006/metadata/properties" ma:root="true" ma:fieldsID="2768a4ab77affcdc7462ff98db5fe446" ns2:_="" ns3:_="">
    <xsd:import namespace="ceef501b-354f-44f0-8f02-6f338f4adc86"/>
    <xsd:import namespace="f443b406-a6ff-4545-ab8c-85f9f4adb3e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ef501b-354f-44f0-8f02-6f338f4adc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Etiquetas de imagen" ma:readOnly="false" ma:fieldId="{5cf76f15-5ced-4ddc-b409-7134ff3c332f}" ma:taxonomyMulti="true" ma:sspId="25bf450d-cec3-4795-b03d-1d61ae30157d"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443b406-a6ff-4545-ab8c-85f9f4adb3e9"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0" nillable="true" ma:displayName="Taxonomy Catch All Column" ma:hidden="true" ma:list="{e22923e7-a290-49e6-9fd6-9c934cbdaf40}" ma:internalName="TaxCatchAll" ma:showField="CatchAllData" ma:web="f443b406-a6ff-4545-ab8c-85f9f4adb3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f443b406-a6ff-4545-ab8c-85f9f4adb3e9" xsi:nil="true"/>
    <lcf76f155ced4ddcb4097134ff3c332f xmlns="ceef501b-354f-44f0-8f02-6f338f4adc86">
      <Terms xmlns="http://schemas.microsoft.com/office/infopath/2007/PartnerControls"/>
    </lcf76f155ced4ddcb4097134ff3c332f>
  </documentManagement>
</p:properties>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DE70D524-DD12-4FFD-A8A7-64A2A2C76633}">
  <ds:schemaRefs>
    <ds:schemaRef ds:uri="http://schemas.openxmlformats.org/officeDocument/2006/bibliography"/>
  </ds:schemaRefs>
</ds:datastoreItem>
</file>

<file path=customXml/itemProps2.xml><?xml version="1.0" encoding="utf-8"?>
<ds:datastoreItem xmlns:ds="http://schemas.openxmlformats.org/officeDocument/2006/customXml" ds:itemID="{BC53D1DF-016A-4AA1-8CF8-3EAC775B9387}">
  <ds:schemaRefs>
    <ds:schemaRef ds:uri="http://schemas.microsoft.com/sharepoint/v3/contenttype/forms"/>
  </ds:schemaRefs>
</ds:datastoreItem>
</file>

<file path=customXml/itemProps3.xml><?xml version="1.0" encoding="utf-8"?>
<ds:datastoreItem xmlns:ds="http://schemas.openxmlformats.org/officeDocument/2006/customXml" ds:itemID="{71E33BE2-8AD3-46F6-9BA7-94EE9AAF2A0A}"/>
</file>

<file path=customXml/itemProps4.xml><?xml version="1.0" encoding="utf-8"?>
<ds:datastoreItem xmlns:ds="http://schemas.openxmlformats.org/officeDocument/2006/customXml" ds:itemID="{CAA2198E-92FA-44BB-8E40-5818740D16D3}">
  <ds:schemaRefs>
    <ds:schemaRef ds:uri="http://schemas.microsoft.com/office/2006/metadata/properties"/>
    <ds:schemaRef ds:uri="http://schemas.microsoft.com/office/infopath/2007/PartnerControls"/>
    <ds:schemaRef ds:uri="82ecf687-28d5-485b-a37e-d2c94b36a158"/>
    <ds:schemaRef ds:uri="554c0496-d6a9-442d-b1d5-d29d33143a01"/>
  </ds:schemaRefs>
</ds:datastoreItem>
</file>

<file path=customXml/itemProps5.xml><?xml version="1.0" encoding="utf-8"?>
<ds:datastoreItem xmlns:ds="http://schemas.openxmlformats.org/officeDocument/2006/customXml" ds:itemID="{9F305C70-18D9-42E6-88BC-32BE138D97C0}">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43</Pages>
  <Words>13137</Words>
  <Characters>72256</Characters>
  <Application>Microsoft Office Word</Application>
  <DocSecurity>0</DocSecurity>
  <Lines>602</Lines>
  <Paragraphs>170</Paragraphs>
  <ScaleCrop>false</ScaleCrop>
  <HeadingPairs>
    <vt:vector size="2" baseType="variant">
      <vt:variant>
        <vt:lpstr>Título</vt:lpstr>
      </vt:variant>
      <vt:variant>
        <vt:i4>1</vt:i4>
      </vt:variant>
    </vt:vector>
  </HeadingPairs>
  <TitlesOfParts>
    <vt:vector size="1" baseType="lpstr">
      <vt:lpstr>1</vt:lpstr>
    </vt:vector>
  </TitlesOfParts>
  <Company>Ministerio de Hacienda y Crédito Público</Company>
  <LinksUpToDate>false</LinksUpToDate>
  <CharactersWithSpaces>85223</CharactersWithSpaces>
  <SharedDoc>false</SharedDoc>
  <HLinks>
    <vt:vector size="378" baseType="variant">
      <vt:variant>
        <vt:i4>7471155</vt:i4>
      </vt:variant>
      <vt:variant>
        <vt:i4>336</vt:i4>
      </vt:variant>
      <vt:variant>
        <vt:i4>0</vt:i4>
      </vt:variant>
      <vt:variant>
        <vt:i4>5</vt:i4>
      </vt:variant>
      <vt:variant>
        <vt:lpwstr>http://www.minhacienda.gov.co/</vt:lpwstr>
      </vt:variant>
      <vt:variant>
        <vt:lpwstr/>
      </vt:variant>
      <vt:variant>
        <vt:i4>7471155</vt:i4>
      </vt:variant>
      <vt:variant>
        <vt:i4>333</vt:i4>
      </vt:variant>
      <vt:variant>
        <vt:i4>0</vt:i4>
      </vt:variant>
      <vt:variant>
        <vt:i4>5</vt:i4>
      </vt:variant>
      <vt:variant>
        <vt:lpwstr>http://www.minhacienda.gov.co/</vt:lpwstr>
      </vt:variant>
      <vt:variant>
        <vt:lpwstr/>
      </vt:variant>
      <vt:variant>
        <vt:i4>7471155</vt:i4>
      </vt:variant>
      <vt:variant>
        <vt:i4>327</vt:i4>
      </vt:variant>
      <vt:variant>
        <vt:i4>0</vt:i4>
      </vt:variant>
      <vt:variant>
        <vt:i4>5</vt:i4>
      </vt:variant>
      <vt:variant>
        <vt:lpwstr>http://www.minhacienda.gov.co/</vt:lpwstr>
      </vt:variant>
      <vt:variant>
        <vt:lpwstr/>
      </vt:variant>
      <vt:variant>
        <vt:i4>2359303</vt:i4>
      </vt:variant>
      <vt:variant>
        <vt:i4>320</vt:i4>
      </vt:variant>
      <vt:variant>
        <vt:i4>0</vt:i4>
      </vt:variant>
      <vt:variant>
        <vt:i4>5</vt:i4>
      </vt:variant>
      <vt:variant>
        <vt:lpwstr/>
      </vt:variant>
      <vt:variant>
        <vt:lpwstr>_Toc789398</vt:lpwstr>
      </vt:variant>
      <vt:variant>
        <vt:i4>2818055</vt:i4>
      </vt:variant>
      <vt:variant>
        <vt:i4>314</vt:i4>
      </vt:variant>
      <vt:variant>
        <vt:i4>0</vt:i4>
      </vt:variant>
      <vt:variant>
        <vt:i4>5</vt:i4>
      </vt:variant>
      <vt:variant>
        <vt:lpwstr/>
      </vt:variant>
      <vt:variant>
        <vt:lpwstr>_Toc789397</vt:lpwstr>
      </vt:variant>
      <vt:variant>
        <vt:i4>2752519</vt:i4>
      </vt:variant>
      <vt:variant>
        <vt:i4>308</vt:i4>
      </vt:variant>
      <vt:variant>
        <vt:i4>0</vt:i4>
      </vt:variant>
      <vt:variant>
        <vt:i4>5</vt:i4>
      </vt:variant>
      <vt:variant>
        <vt:lpwstr/>
      </vt:variant>
      <vt:variant>
        <vt:lpwstr>_Toc789396</vt:lpwstr>
      </vt:variant>
      <vt:variant>
        <vt:i4>2686983</vt:i4>
      </vt:variant>
      <vt:variant>
        <vt:i4>302</vt:i4>
      </vt:variant>
      <vt:variant>
        <vt:i4>0</vt:i4>
      </vt:variant>
      <vt:variant>
        <vt:i4>5</vt:i4>
      </vt:variant>
      <vt:variant>
        <vt:lpwstr/>
      </vt:variant>
      <vt:variant>
        <vt:lpwstr>_Toc789395</vt:lpwstr>
      </vt:variant>
      <vt:variant>
        <vt:i4>2621447</vt:i4>
      </vt:variant>
      <vt:variant>
        <vt:i4>296</vt:i4>
      </vt:variant>
      <vt:variant>
        <vt:i4>0</vt:i4>
      </vt:variant>
      <vt:variant>
        <vt:i4>5</vt:i4>
      </vt:variant>
      <vt:variant>
        <vt:lpwstr/>
      </vt:variant>
      <vt:variant>
        <vt:lpwstr>_Toc789394</vt:lpwstr>
      </vt:variant>
      <vt:variant>
        <vt:i4>3080199</vt:i4>
      </vt:variant>
      <vt:variant>
        <vt:i4>290</vt:i4>
      </vt:variant>
      <vt:variant>
        <vt:i4>0</vt:i4>
      </vt:variant>
      <vt:variant>
        <vt:i4>5</vt:i4>
      </vt:variant>
      <vt:variant>
        <vt:lpwstr/>
      </vt:variant>
      <vt:variant>
        <vt:lpwstr>_Toc789393</vt:lpwstr>
      </vt:variant>
      <vt:variant>
        <vt:i4>3014663</vt:i4>
      </vt:variant>
      <vt:variant>
        <vt:i4>284</vt:i4>
      </vt:variant>
      <vt:variant>
        <vt:i4>0</vt:i4>
      </vt:variant>
      <vt:variant>
        <vt:i4>5</vt:i4>
      </vt:variant>
      <vt:variant>
        <vt:lpwstr/>
      </vt:variant>
      <vt:variant>
        <vt:lpwstr>_Toc789392</vt:lpwstr>
      </vt:variant>
      <vt:variant>
        <vt:i4>2949127</vt:i4>
      </vt:variant>
      <vt:variant>
        <vt:i4>278</vt:i4>
      </vt:variant>
      <vt:variant>
        <vt:i4>0</vt:i4>
      </vt:variant>
      <vt:variant>
        <vt:i4>5</vt:i4>
      </vt:variant>
      <vt:variant>
        <vt:lpwstr/>
      </vt:variant>
      <vt:variant>
        <vt:lpwstr>_Toc789391</vt:lpwstr>
      </vt:variant>
      <vt:variant>
        <vt:i4>2883591</vt:i4>
      </vt:variant>
      <vt:variant>
        <vt:i4>272</vt:i4>
      </vt:variant>
      <vt:variant>
        <vt:i4>0</vt:i4>
      </vt:variant>
      <vt:variant>
        <vt:i4>5</vt:i4>
      </vt:variant>
      <vt:variant>
        <vt:lpwstr/>
      </vt:variant>
      <vt:variant>
        <vt:lpwstr>_Toc789390</vt:lpwstr>
      </vt:variant>
      <vt:variant>
        <vt:i4>2424838</vt:i4>
      </vt:variant>
      <vt:variant>
        <vt:i4>266</vt:i4>
      </vt:variant>
      <vt:variant>
        <vt:i4>0</vt:i4>
      </vt:variant>
      <vt:variant>
        <vt:i4>5</vt:i4>
      </vt:variant>
      <vt:variant>
        <vt:lpwstr/>
      </vt:variant>
      <vt:variant>
        <vt:lpwstr>_Toc789389</vt:lpwstr>
      </vt:variant>
      <vt:variant>
        <vt:i4>2359302</vt:i4>
      </vt:variant>
      <vt:variant>
        <vt:i4>260</vt:i4>
      </vt:variant>
      <vt:variant>
        <vt:i4>0</vt:i4>
      </vt:variant>
      <vt:variant>
        <vt:i4>5</vt:i4>
      </vt:variant>
      <vt:variant>
        <vt:lpwstr/>
      </vt:variant>
      <vt:variant>
        <vt:lpwstr>_Toc789388</vt:lpwstr>
      </vt:variant>
      <vt:variant>
        <vt:i4>2818054</vt:i4>
      </vt:variant>
      <vt:variant>
        <vt:i4>254</vt:i4>
      </vt:variant>
      <vt:variant>
        <vt:i4>0</vt:i4>
      </vt:variant>
      <vt:variant>
        <vt:i4>5</vt:i4>
      </vt:variant>
      <vt:variant>
        <vt:lpwstr/>
      </vt:variant>
      <vt:variant>
        <vt:lpwstr>_Toc789387</vt:lpwstr>
      </vt:variant>
      <vt:variant>
        <vt:i4>2752518</vt:i4>
      </vt:variant>
      <vt:variant>
        <vt:i4>248</vt:i4>
      </vt:variant>
      <vt:variant>
        <vt:i4>0</vt:i4>
      </vt:variant>
      <vt:variant>
        <vt:i4>5</vt:i4>
      </vt:variant>
      <vt:variant>
        <vt:lpwstr/>
      </vt:variant>
      <vt:variant>
        <vt:lpwstr>_Toc789386</vt:lpwstr>
      </vt:variant>
      <vt:variant>
        <vt:i4>2686982</vt:i4>
      </vt:variant>
      <vt:variant>
        <vt:i4>242</vt:i4>
      </vt:variant>
      <vt:variant>
        <vt:i4>0</vt:i4>
      </vt:variant>
      <vt:variant>
        <vt:i4>5</vt:i4>
      </vt:variant>
      <vt:variant>
        <vt:lpwstr/>
      </vt:variant>
      <vt:variant>
        <vt:lpwstr>_Toc789385</vt:lpwstr>
      </vt:variant>
      <vt:variant>
        <vt:i4>2621446</vt:i4>
      </vt:variant>
      <vt:variant>
        <vt:i4>236</vt:i4>
      </vt:variant>
      <vt:variant>
        <vt:i4>0</vt:i4>
      </vt:variant>
      <vt:variant>
        <vt:i4>5</vt:i4>
      </vt:variant>
      <vt:variant>
        <vt:lpwstr/>
      </vt:variant>
      <vt:variant>
        <vt:lpwstr>_Toc789384</vt:lpwstr>
      </vt:variant>
      <vt:variant>
        <vt:i4>3080198</vt:i4>
      </vt:variant>
      <vt:variant>
        <vt:i4>230</vt:i4>
      </vt:variant>
      <vt:variant>
        <vt:i4>0</vt:i4>
      </vt:variant>
      <vt:variant>
        <vt:i4>5</vt:i4>
      </vt:variant>
      <vt:variant>
        <vt:lpwstr/>
      </vt:variant>
      <vt:variant>
        <vt:lpwstr>_Toc789383</vt:lpwstr>
      </vt:variant>
      <vt:variant>
        <vt:i4>3014662</vt:i4>
      </vt:variant>
      <vt:variant>
        <vt:i4>224</vt:i4>
      </vt:variant>
      <vt:variant>
        <vt:i4>0</vt:i4>
      </vt:variant>
      <vt:variant>
        <vt:i4>5</vt:i4>
      </vt:variant>
      <vt:variant>
        <vt:lpwstr/>
      </vt:variant>
      <vt:variant>
        <vt:lpwstr>_Toc789382</vt:lpwstr>
      </vt:variant>
      <vt:variant>
        <vt:i4>2949126</vt:i4>
      </vt:variant>
      <vt:variant>
        <vt:i4>218</vt:i4>
      </vt:variant>
      <vt:variant>
        <vt:i4>0</vt:i4>
      </vt:variant>
      <vt:variant>
        <vt:i4>5</vt:i4>
      </vt:variant>
      <vt:variant>
        <vt:lpwstr/>
      </vt:variant>
      <vt:variant>
        <vt:lpwstr>_Toc789381</vt:lpwstr>
      </vt:variant>
      <vt:variant>
        <vt:i4>2883590</vt:i4>
      </vt:variant>
      <vt:variant>
        <vt:i4>212</vt:i4>
      </vt:variant>
      <vt:variant>
        <vt:i4>0</vt:i4>
      </vt:variant>
      <vt:variant>
        <vt:i4>5</vt:i4>
      </vt:variant>
      <vt:variant>
        <vt:lpwstr/>
      </vt:variant>
      <vt:variant>
        <vt:lpwstr>_Toc789380</vt:lpwstr>
      </vt:variant>
      <vt:variant>
        <vt:i4>2424841</vt:i4>
      </vt:variant>
      <vt:variant>
        <vt:i4>206</vt:i4>
      </vt:variant>
      <vt:variant>
        <vt:i4>0</vt:i4>
      </vt:variant>
      <vt:variant>
        <vt:i4>5</vt:i4>
      </vt:variant>
      <vt:variant>
        <vt:lpwstr/>
      </vt:variant>
      <vt:variant>
        <vt:lpwstr>_Toc789379</vt:lpwstr>
      </vt:variant>
      <vt:variant>
        <vt:i4>2359305</vt:i4>
      </vt:variant>
      <vt:variant>
        <vt:i4>200</vt:i4>
      </vt:variant>
      <vt:variant>
        <vt:i4>0</vt:i4>
      </vt:variant>
      <vt:variant>
        <vt:i4>5</vt:i4>
      </vt:variant>
      <vt:variant>
        <vt:lpwstr/>
      </vt:variant>
      <vt:variant>
        <vt:lpwstr>_Toc789378</vt:lpwstr>
      </vt:variant>
      <vt:variant>
        <vt:i4>2818057</vt:i4>
      </vt:variant>
      <vt:variant>
        <vt:i4>194</vt:i4>
      </vt:variant>
      <vt:variant>
        <vt:i4>0</vt:i4>
      </vt:variant>
      <vt:variant>
        <vt:i4>5</vt:i4>
      </vt:variant>
      <vt:variant>
        <vt:lpwstr/>
      </vt:variant>
      <vt:variant>
        <vt:lpwstr>_Toc789377</vt:lpwstr>
      </vt:variant>
      <vt:variant>
        <vt:i4>2752521</vt:i4>
      </vt:variant>
      <vt:variant>
        <vt:i4>188</vt:i4>
      </vt:variant>
      <vt:variant>
        <vt:i4>0</vt:i4>
      </vt:variant>
      <vt:variant>
        <vt:i4>5</vt:i4>
      </vt:variant>
      <vt:variant>
        <vt:lpwstr/>
      </vt:variant>
      <vt:variant>
        <vt:lpwstr>_Toc789376</vt:lpwstr>
      </vt:variant>
      <vt:variant>
        <vt:i4>2686985</vt:i4>
      </vt:variant>
      <vt:variant>
        <vt:i4>182</vt:i4>
      </vt:variant>
      <vt:variant>
        <vt:i4>0</vt:i4>
      </vt:variant>
      <vt:variant>
        <vt:i4>5</vt:i4>
      </vt:variant>
      <vt:variant>
        <vt:lpwstr/>
      </vt:variant>
      <vt:variant>
        <vt:lpwstr>_Toc789375</vt:lpwstr>
      </vt:variant>
      <vt:variant>
        <vt:i4>2621449</vt:i4>
      </vt:variant>
      <vt:variant>
        <vt:i4>176</vt:i4>
      </vt:variant>
      <vt:variant>
        <vt:i4>0</vt:i4>
      </vt:variant>
      <vt:variant>
        <vt:i4>5</vt:i4>
      </vt:variant>
      <vt:variant>
        <vt:lpwstr/>
      </vt:variant>
      <vt:variant>
        <vt:lpwstr>_Toc789374</vt:lpwstr>
      </vt:variant>
      <vt:variant>
        <vt:i4>3080201</vt:i4>
      </vt:variant>
      <vt:variant>
        <vt:i4>170</vt:i4>
      </vt:variant>
      <vt:variant>
        <vt:i4>0</vt:i4>
      </vt:variant>
      <vt:variant>
        <vt:i4>5</vt:i4>
      </vt:variant>
      <vt:variant>
        <vt:lpwstr/>
      </vt:variant>
      <vt:variant>
        <vt:lpwstr>_Toc789373</vt:lpwstr>
      </vt:variant>
      <vt:variant>
        <vt:i4>3014665</vt:i4>
      </vt:variant>
      <vt:variant>
        <vt:i4>164</vt:i4>
      </vt:variant>
      <vt:variant>
        <vt:i4>0</vt:i4>
      </vt:variant>
      <vt:variant>
        <vt:i4>5</vt:i4>
      </vt:variant>
      <vt:variant>
        <vt:lpwstr/>
      </vt:variant>
      <vt:variant>
        <vt:lpwstr>_Toc789372</vt:lpwstr>
      </vt:variant>
      <vt:variant>
        <vt:i4>2949129</vt:i4>
      </vt:variant>
      <vt:variant>
        <vt:i4>158</vt:i4>
      </vt:variant>
      <vt:variant>
        <vt:i4>0</vt:i4>
      </vt:variant>
      <vt:variant>
        <vt:i4>5</vt:i4>
      </vt:variant>
      <vt:variant>
        <vt:lpwstr/>
      </vt:variant>
      <vt:variant>
        <vt:lpwstr>_Toc789371</vt:lpwstr>
      </vt:variant>
      <vt:variant>
        <vt:i4>2883593</vt:i4>
      </vt:variant>
      <vt:variant>
        <vt:i4>152</vt:i4>
      </vt:variant>
      <vt:variant>
        <vt:i4>0</vt:i4>
      </vt:variant>
      <vt:variant>
        <vt:i4>5</vt:i4>
      </vt:variant>
      <vt:variant>
        <vt:lpwstr/>
      </vt:variant>
      <vt:variant>
        <vt:lpwstr>_Toc789370</vt:lpwstr>
      </vt:variant>
      <vt:variant>
        <vt:i4>2424840</vt:i4>
      </vt:variant>
      <vt:variant>
        <vt:i4>146</vt:i4>
      </vt:variant>
      <vt:variant>
        <vt:i4>0</vt:i4>
      </vt:variant>
      <vt:variant>
        <vt:i4>5</vt:i4>
      </vt:variant>
      <vt:variant>
        <vt:lpwstr/>
      </vt:variant>
      <vt:variant>
        <vt:lpwstr>_Toc789369</vt:lpwstr>
      </vt:variant>
      <vt:variant>
        <vt:i4>2359304</vt:i4>
      </vt:variant>
      <vt:variant>
        <vt:i4>140</vt:i4>
      </vt:variant>
      <vt:variant>
        <vt:i4>0</vt:i4>
      </vt:variant>
      <vt:variant>
        <vt:i4>5</vt:i4>
      </vt:variant>
      <vt:variant>
        <vt:lpwstr/>
      </vt:variant>
      <vt:variant>
        <vt:lpwstr>_Toc789368</vt:lpwstr>
      </vt:variant>
      <vt:variant>
        <vt:i4>2818056</vt:i4>
      </vt:variant>
      <vt:variant>
        <vt:i4>134</vt:i4>
      </vt:variant>
      <vt:variant>
        <vt:i4>0</vt:i4>
      </vt:variant>
      <vt:variant>
        <vt:i4>5</vt:i4>
      </vt:variant>
      <vt:variant>
        <vt:lpwstr/>
      </vt:variant>
      <vt:variant>
        <vt:lpwstr>_Toc789367</vt:lpwstr>
      </vt:variant>
      <vt:variant>
        <vt:i4>2752520</vt:i4>
      </vt:variant>
      <vt:variant>
        <vt:i4>128</vt:i4>
      </vt:variant>
      <vt:variant>
        <vt:i4>0</vt:i4>
      </vt:variant>
      <vt:variant>
        <vt:i4>5</vt:i4>
      </vt:variant>
      <vt:variant>
        <vt:lpwstr/>
      </vt:variant>
      <vt:variant>
        <vt:lpwstr>_Toc789366</vt:lpwstr>
      </vt:variant>
      <vt:variant>
        <vt:i4>2686984</vt:i4>
      </vt:variant>
      <vt:variant>
        <vt:i4>122</vt:i4>
      </vt:variant>
      <vt:variant>
        <vt:i4>0</vt:i4>
      </vt:variant>
      <vt:variant>
        <vt:i4>5</vt:i4>
      </vt:variant>
      <vt:variant>
        <vt:lpwstr/>
      </vt:variant>
      <vt:variant>
        <vt:lpwstr>_Toc789365</vt:lpwstr>
      </vt:variant>
      <vt:variant>
        <vt:i4>2621448</vt:i4>
      </vt:variant>
      <vt:variant>
        <vt:i4>116</vt:i4>
      </vt:variant>
      <vt:variant>
        <vt:i4>0</vt:i4>
      </vt:variant>
      <vt:variant>
        <vt:i4>5</vt:i4>
      </vt:variant>
      <vt:variant>
        <vt:lpwstr/>
      </vt:variant>
      <vt:variant>
        <vt:lpwstr>_Toc789364</vt:lpwstr>
      </vt:variant>
      <vt:variant>
        <vt:i4>3080200</vt:i4>
      </vt:variant>
      <vt:variant>
        <vt:i4>110</vt:i4>
      </vt:variant>
      <vt:variant>
        <vt:i4>0</vt:i4>
      </vt:variant>
      <vt:variant>
        <vt:i4>5</vt:i4>
      </vt:variant>
      <vt:variant>
        <vt:lpwstr/>
      </vt:variant>
      <vt:variant>
        <vt:lpwstr>_Toc789363</vt:lpwstr>
      </vt:variant>
      <vt:variant>
        <vt:i4>3014664</vt:i4>
      </vt:variant>
      <vt:variant>
        <vt:i4>104</vt:i4>
      </vt:variant>
      <vt:variant>
        <vt:i4>0</vt:i4>
      </vt:variant>
      <vt:variant>
        <vt:i4>5</vt:i4>
      </vt:variant>
      <vt:variant>
        <vt:lpwstr/>
      </vt:variant>
      <vt:variant>
        <vt:lpwstr>_Toc789362</vt:lpwstr>
      </vt:variant>
      <vt:variant>
        <vt:i4>2949128</vt:i4>
      </vt:variant>
      <vt:variant>
        <vt:i4>98</vt:i4>
      </vt:variant>
      <vt:variant>
        <vt:i4>0</vt:i4>
      </vt:variant>
      <vt:variant>
        <vt:i4>5</vt:i4>
      </vt:variant>
      <vt:variant>
        <vt:lpwstr/>
      </vt:variant>
      <vt:variant>
        <vt:lpwstr>_Toc789361</vt:lpwstr>
      </vt:variant>
      <vt:variant>
        <vt:i4>2883592</vt:i4>
      </vt:variant>
      <vt:variant>
        <vt:i4>92</vt:i4>
      </vt:variant>
      <vt:variant>
        <vt:i4>0</vt:i4>
      </vt:variant>
      <vt:variant>
        <vt:i4>5</vt:i4>
      </vt:variant>
      <vt:variant>
        <vt:lpwstr/>
      </vt:variant>
      <vt:variant>
        <vt:lpwstr>_Toc789360</vt:lpwstr>
      </vt:variant>
      <vt:variant>
        <vt:i4>2424843</vt:i4>
      </vt:variant>
      <vt:variant>
        <vt:i4>86</vt:i4>
      </vt:variant>
      <vt:variant>
        <vt:i4>0</vt:i4>
      </vt:variant>
      <vt:variant>
        <vt:i4>5</vt:i4>
      </vt:variant>
      <vt:variant>
        <vt:lpwstr/>
      </vt:variant>
      <vt:variant>
        <vt:lpwstr>_Toc789359</vt:lpwstr>
      </vt:variant>
      <vt:variant>
        <vt:i4>2359307</vt:i4>
      </vt:variant>
      <vt:variant>
        <vt:i4>80</vt:i4>
      </vt:variant>
      <vt:variant>
        <vt:i4>0</vt:i4>
      </vt:variant>
      <vt:variant>
        <vt:i4>5</vt:i4>
      </vt:variant>
      <vt:variant>
        <vt:lpwstr/>
      </vt:variant>
      <vt:variant>
        <vt:lpwstr>_Toc789358</vt:lpwstr>
      </vt:variant>
      <vt:variant>
        <vt:i4>2818059</vt:i4>
      </vt:variant>
      <vt:variant>
        <vt:i4>74</vt:i4>
      </vt:variant>
      <vt:variant>
        <vt:i4>0</vt:i4>
      </vt:variant>
      <vt:variant>
        <vt:i4>5</vt:i4>
      </vt:variant>
      <vt:variant>
        <vt:lpwstr/>
      </vt:variant>
      <vt:variant>
        <vt:lpwstr>_Toc789357</vt:lpwstr>
      </vt:variant>
      <vt:variant>
        <vt:i4>2752523</vt:i4>
      </vt:variant>
      <vt:variant>
        <vt:i4>68</vt:i4>
      </vt:variant>
      <vt:variant>
        <vt:i4>0</vt:i4>
      </vt:variant>
      <vt:variant>
        <vt:i4>5</vt:i4>
      </vt:variant>
      <vt:variant>
        <vt:lpwstr/>
      </vt:variant>
      <vt:variant>
        <vt:lpwstr>_Toc789356</vt:lpwstr>
      </vt:variant>
      <vt:variant>
        <vt:i4>2686987</vt:i4>
      </vt:variant>
      <vt:variant>
        <vt:i4>62</vt:i4>
      </vt:variant>
      <vt:variant>
        <vt:i4>0</vt:i4>
      </vt:variant>
      <vt:variant>
        <vt:i4>5</vt:i4>
      </vt:variant>
      <vt:variant>
        <vt:lpwstr/>
      </vt:variant>
      <vt:variant>
        <vt:lpwstr>_Toc789355</vt:lpwstr>
      </vt:variant>
      <vt:variant>
        <vt:i4>2621451</vt:i4>
      </vt:variant>
      <vt:variant>
        <vt:i4>56</vt:i4>
      </vt:variant>
      <vt:variant>
        <vt:i4>0</vt:i4>
      </vt:variant>
      <vt:variant>
        <vt:i4>5</vt:i4>
      </vt:variant>
      <vt:variant>
        <vt:lpwstr/>
      </vt:variant>
      <vt:variant>
        <vt:lpwstr>_Toc789354</vt:lpwstr>
      </vt:variant>
      <vt:variant>
        <vt:i4>3080203</vt:i4>
      </vt:variant>
      <vt:variant>
        <vt:i4>50</vt:i4>
      </vt:variant>
      <vt:variant>
        <vt:i4>0</vt:i4>
      </vt:variant>
      <vt:variant>
        <vt:i4>5</vt:i4>
      </vt:variant>
      <vt:variant>
        <vt:lpwstr/>
      </vt:variant>
      <vt:variant>
        <vt:lpwstr>_Toc789353</vt:lpwstr>
      </vt:variant>
      <vt:variant>
        <vt:i4>3014667</vt:i4>
      </vt:variant>
      <vt:variant>
        <vt:i4>44</vt:i4>
      </vt:variant>
      <vt:variant>
        <vt:i4>0</vt:i4>
      </vt:variant>
      <vt:variant>
        <vt:i4>5</vt:i4>
      </vt:variant>
      <vt:variant>
        <vt:lpwstr/>
      </vt:variant>
      <vt:variant>
        <vt:lpwstr>_Toc789352</vt:lpwstr>
      </vt:variant>
      <vt:variant>
        <vt:i4>2949131</vt:i4>
      </vt:variant>
      <vt:variant>
        <vt:i4>38</vt:i4>
      </vt:variant>
      <vt:variant>
        <vt:i4>0</vt:i4>
      </vt:variant>
      <vt:variant>
        <vt:i4>5</vt:i4>
      </vt:variant>
      <vt:variant>
        <vt:lpwstr/>
      </vt:variant>
      <vt:variant>
        <vt:lpwstr>_Toc789351</vt:lpwstr>
      </vt:variant>
      <vt:variant>
        <vt:i4>2883595</vt:i4>
      </vt:variant>
      <vt:variant>
        <vt:i4>32</vt:i4>
      </vt:variant>
      <vt:variant>
        <vt:i4>0</vt:i4>
      </vt:variant>
      <vt:variant>
        <vt:i4>5</vt:i4>
      </vt:variant>
      <vt:variant>
        <vt:lpwstr/>
      </vt:variant>
      <vt:variant>
        <vt:lpwstr>_Toc789350</vt:lpwstr>
      </vt:variant>
      <vt:variant>
        <vt:i4>2424842</vt:i4>
      </vt:variant>
      <vt:variant>
        <vt:i4>26</vt:i4>
      </vt:variant>
      <vt:variant>
        <vt:i4>0</vt:i4>
      </vt:variant>
      <vt:variant>
        <vt:i4>5</vt:i4>
      </vt:variant>
      <vt:variant>
        <vt:lpwstr/>
      </vt:variant>
      <vt:variant>
        <vt:lpwstr>_Toc789349</vt:lpwstr>
      </vt:variant>
      <vt:variant>
        <vt:i4>2359306</vt:i4>
      </vt:variant>
      <vt:variant>
        <vt:i4>20</vt:i4>
      </vt:variant>
      <vt:variant>
        <vt:i4>0</vt:i4>
      </vt:variant>
      <vt:variant>
        <vt:i4>5</vt:i4>
      </vt:variant>
      <vt:variant>
        <vt:lpwstr/>
      </vt:variant>
      <vt:variant>
        <vt:lpwstr>_Toc789348</vt:lpwstr>
      </vt:variant>
      <vt:variant>
        <vt:i4>2818058</vt:i4>
      </vt:variant>
      <vt:variant>
        <vt:i4>14</vt:i4>
      </vt:variant>
      <vt:variant>
        <vt:i4>0</vt:i4>
      </vt:variant>
      <vt:variant>
        <vt:i4>5</vt:i4>
      </vt:variant>
      <vt:variant>
        <vt:lpwstr/>
      </vt:variant>
      <vt:variant>
        <vt:lpwstr>_Toc789347</vt:lpwstr>
      </vt:variant>
      <vt:variant>
        <vt:i4>2752522</vt:i4>
      </vt:variant>
      <vt:variant>
        <vt:i4>8</vt:i4>
      </vt:variant>
      <vt:variant>
        <vt:i4>0</vt:i4>
      </vt:variant>
      <vt:variant>
        <vt:i4>5</vt:i4>
      </vt:variant>
      <vt:variant>
        <vt:lpwstr/>
      </vt:variant>
      <vt:variant>
        <vt:lpwstr>_Toc789346</vt:lpwstr>
      </vt:variant>
      <vt:variant>
        <vt:i4>2686986</vt:i4>
      </vt:variant>
      <vt:variant>
        <vt:i4>2</vt:i4>
      </vt:variant>
      <vt:variant>
        <vt:i4>0</vt:i4>
      </vt:variant>
      <vt:variant>
        <vt:i4>5</vt:i4>
      </vt:variant>
      <vt:variant>
        <vt:lpwstr/>
      </vt:variant>
      <vt:variant>
        <vt:lpwstr>_Toc789345</vt:lpwstr>
      </vt:variant>
      <vt:variant>
        <vt:i4>7078010</vt:i4>
      </vt:variant>
      <vt:variant>
        <vt:i4>15</vt:i4>
      </vt:variant>
      <vt:variant>
        <vt:i4>0</vt:i4>
      </vt:variant>
      <vt:variant>
        <vt:i4>5</vt:i4>
      </vt:variant>
      <vt:variant>
        <vt:lpwstr>http://www.contaduria.gov.co/wps/portal/internetes/home/internet/productos/reglas-de-eliminacion/!ut/p/b1/04_Sj9CPykssy0xPLMnMz0vMAfGjzOINzPyDTEPdQoONTA1MDBwNTA0tTYL8jAwCTIAKIkEKcABHA0L6_Tzyc1P1C3IjygHTUGxv/dl4/d5/L2dJQSEvUUt3QS80SmtFL1o2XzA2T1I1VUZVU0k3TDMwSVJQU0RRVTczQ0Q3/</vt:lpwstr>
      </vt:variant>
      <vt:variant>
        <vt:lpwstr/>
      </vt:variant>
      <vt:variant>
        <vt:i4>8060977</vt:i4>
      </vt:variant>
      <vt:variant>
        <vt:i4>12</vt:i4>
      </vt:variant>
      <vt:variant>
        <vt:i4>0</vt:i4>
      </vt:variant>
      <vt:variant>
        <vt:i4>5</vt:i4>
      </vt:variant>
      <vt:variant>
        <vt:lpwstr>http://www.contaduria.gov.co/wps/wcm/connect/72fc056f-e264-4bb4-990c-faf6b4585027/impelmntac++BENEFDED+-dic+9+de+2015+git+mcpr.pdf?MOD=AJPERES&amp;CACHEID=72fc056f-e264-4bb4-990c-faf6b4585027</vt:lpwstr>
      </vt:variant>
      <vt:variant>
        <vt:lpwstr/>
      </vt:variant>
      <vt:variant>
        <vt:i4>6422640</vt:i4>
      </vt:variant>
      <vt:variant>
        <vt:i4>9</vt:i4>
      </vt:variant>
      <vt:variant>
        <vt:i4>0</vt:i4>
      </vt:variant>
      <vt:variant>
        <vt:i4>5</vt:i4>
      </vt:variant>
      <vt:variant>
        <vt:lpwstr>http://www.contaduria.gov.co/wps/wcm/connect/7d9c470f-594d-4141-8818-1b5271cb0e4c/PROCEDIMIENTO%2BGMF%2Bmarzo%2B17%2Bde%2B2014.pdf?MOD=AJPERES&amp;CACHEID=7d9c470f-594d-4141-8818-1b5271cb0e4c</vt:lpwstr>
      </vt:variant>
      <vt:variant>
        <vt:lpwstr/>
      </vt:variant>
      <vt:variant>
        <vt:i4>7667752</vt:i4>
      </vt:variant>
      <vt:variant>
        <vt:i4>6</vt:i4>
      </vt:variant>
      <vt:variant>
        <vt:i4>0</vt:i4>
      </vt:variant>
      <vt:variant>
        <vt:i4>5</vt:i4>
      </vt:variant>
      <vt:variant>
        <vt:lpwstr>http://www.contaduria.gov.co/wps/wcm/connect/9f8be6e7-957d-4139-9619-747991d5a823/PROCEDIMIENTO+CONTABLE+DE+CAJA+MENOR+EN+SIIF-NACI%C3%93N.pdf?MOD=AJPERES&amp;CACHEID=9f8be6e7-957d-4139-9619-747991d5a823</vt:lpwstr>
      </vt:variant>
      <vt:variant>
        <vt:lpwstr/>
      </vt:variant>
      <vt:variant>
        <vt:i4>852050</vt:i4>
      </vt:variant>
      <vt:variant>
        <vt:i4>3</vt:i4>
      </vt:variant>
      <vt:variant>
        <vt:i4>0</vt:i4>
      </vt:variant>
      <vt:variant>
        <vt:i4>5</vt:i4>
      </vt:variant>
      <vt:variant>
        <vt:lpwstr>http://www.contaduria.gov.co/wps/portal/internetes/!ut/p/b1/04_Sj9CPykssy0xPLMnMz0vMAfGjzOINzPyDTEPdQoONTA1MDBwNTA0tTYL8jAwCTIAKIkEKcABHA0L6_Tzyc1P1C3IjygHTUGxv/dl4/d5/L2dJQSEvUUt3QS80SmtFL1o2XzA2T1I1VUZVU1ExQUUwQUtBS05HUkoxMEsy/</vt:lpwstr>
      </vt:variant>
      <vt:variant>
        <vt:lpwstr/>
      </vt:variant>
      <vt:variant>
        <vt:i4>6815792</vt:i4>
      </vt:variant>
      <vt:variant>
        <vt:i4>0</vt:i4>
      </vt:variant>
      <vt:variant>
        <vt:i4>0</vt:i4>
      </vt:variant>
      <vt:variant>
        <vt:i4>5</vt:i4>
      </vt:variant>
      <vt:variant>
        <vt:lpwstr>http://www.minhacienda.gov.co/HomeMinhacienda/ShowProperty?nodeId=%2FOCS%2FP_MHCP_WCC-100508%2F%2FidcPrimaryFile&amp;revision=latestreleased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vane</dc:creator>
  <cp:keywords/>
  <dc:description/>
  <cp:lastModifiedBy>Martha Rubiela Granados Molina</cp:lastModifiedBy>
  <cp:revision>2</cp:revision>
  <cp:lastPrinted>2023-08-30T16:30:00Z</cp:lastPrinted>
  <dcterms:created xsi:type="dcterms:W3CDTF">2024-12-18T19:35:00Z</dcterms:created>
  <dcterms:modified xsi:type="dcterms:W3CDTF">2024-12-18T19:35:00Z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KR33XJ2DTYQK-62-2899</vt:lpwstr>
  </property>
  <property fmtid="{D5CDD505-2E9C-101B-9397-08002B2CF9AE}" pid="3" name="_dlc_DocIdItemGuid">
    <vt:lpwstr>219ef0ad-0e5a-4bec-ab2f-915b9f3d448a</vt:lpwstr>
  </property>
  <property fmtid="{D5CDD505-2E9C-101B-9397-08002B2CF9AE}" pid="4" name="_dlc_DocIdUrl">
    <vt:lpwstr>http://mintranet/sug/_layouts/DocIdRedir.aspx?ID=KR33XJ2DTYQK-62-2899, KR33XJ2DTYQK-62-2899</vt:lpwstr>
  </property>
  <property fmtid="{D5CDD505-2E9C-101B-9397-08002B2CF9AE}" pid="5" name="Versión Documento">
    <vt:lpwstr/>
  </property>
  <property fmtid="{D5CDD505-2E9C-101B-9397-08002B2CF9AE}" pid="6" name="Formato Documento">
    <vt:lpwstr/>
  </property>
  <property fmtid="{D5CDD505-2E9C-101B-9397-08002B2CF9AE}" pid="7" name="Idioma Documento">
    <vt:lpwstr>Español</vt:lpwstr>
  </property>
  <property fmtid="{D5CDD505-2E9C-101B-9397-08002B2CF9AE}" pid="8" name="Palabras Claves">
    <vt:lpwstr/>
  </property>
  <property fmtid="{D5CDD505-2E9C-101B-9397-08002B2CF9AE}" pid="9" name="Resumen del Documento">
    <vt:lpwstr/>
  </property>
  <property fmtid="{D5CDD505-2E9C-101B-9397-08002B2CF9AE}" pid="10" name="Autores">
    <vt:lpwstr/>
  </property>
  <property fmtid="{D5CDD505-2E9C-101B-9397-08002B2CF9AE}" pid="11" name="Fecha del Documento">
    <vt:lpwstr/>
  </property>
  <property fmtid="{D5CDD505-2E9C-101B-9397-08002B2CF9AE}" pid="12" name="ContentTypeId">
    <vt:lpwstr>0x01010044CAF40325C9FA45BE41CDD1FAD4A046</vt:lpwstr>
  </property>
</Properties>
</file>